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noProof/>
          <w:lang w:eastAsia="ru-RU"/>
        </w:rPr>
        <w:drawing>
          <wp:anchor distT="0" distB="0" distL="114300" distR="114300" simplePos="0" relativeHeight="251659264" behindDoc="0" locked="0" layoutInCell="1" allowOverlap="1" wp14:anchorId="72355259" wp14:editId="02A5240F">
            <wp:simplePos x="0" y="0"/>
            <wp:positionH relativeFrom="column">
              <wp:posOffset>-757555</wp:posOffset>
            </wp:positionH>
            <wp:positionV relativeFrom="paragraph">
              <wp:posOffset>-110490</wp:posOffset>
            </wp:positionV>
            <wp:extent cx="838835" cy="774065"/>
            <wp:effectExtent l="0" t="0" r="0" b="698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835" cy="774065"/>
                    </a:xfrm>
                    <a:prstGeom prst="rect">
                      <a:avLst/>
                    </a:prstGeom>
                    <a:noFill/>
                  </pic:spPr>
                </pic:pic>
              </a:graphicData>
            </a:graphic>
            <wp14:sizeRelH relativeFrom="margin">
              <wp14:pctWidth>0</wp14:pctWidth>
            </wp14:sizeRelH>
            <wp14:sizeRelV relativeFrom="margin">
              <wp14:pctHeight>0</wp14:pctHeight>
            </wp14:sizeRelV>
          </wp:anchor>
        </w:drawing>
      </w:r>
      <w:r>
        <w:rPr>
          <w:rFonts w:ascii="Times New Roman" w:eastAsia="Times New Roman" w:hAnsi="Times New Roman" w:cs="Times New Roman"/>
          <w:color w:val="1D1B11"/>
          <w:sz w:val="18"/>
          <w:szCs w:val="18"/>
          <w:lang w:eastAsia="ru-RU"/>
        </w:rPr>
        <w:t xml:space="preserve"> «</w:t>
      </w:r>
      <w:r>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649AE" w:rsidRDefault="00B649AE" w:rsidP="00B649AE">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B649AE" w:rsidRDefault="00B649AE" w:rsidP="00B649AE">
      <w:pPr>
        <w:spacing w:after="0" w:line="240" w:lineRule="auto"/>
        <w:rPr>
          <w:rFonts w:ascii="Times New Roman" w:eastAsia="Times New Roman" w:hAnsi="Times New Roman" w:cs="Times New Roman"/>
          <w:color w:val="1D1B11"/>
          <w:sz w:val="18"/>
          <w:szCs w:val="18"/>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r>
        <w:rPr>
          <w:rFonts w:ascii="Times New Roman" w:eastAsia="Times New Roman" w:hAnsi="Times New Roman" w:cs="Times New Roman"/>
          <w:color w:val="1D1B11"/>
          <w:sz w:val="18"/>
          <w:szCs w:val="18"/>
          <w:lang w:eastAsia="ru-RU"/>
        </w:rPr>
        <w:t>»</w:t>
      </w:r>
    </w:p>
    <w:p w:rsidR="00B649AE" w:rsidRDefault="00B649AE" w:rsidP="00B649AE">
      <w:pPr>
        <w:spacing w:after="0" w:line="240" w:lineRule="auto"/>
        <w:rPr>
          <w:rFonts w:ascii="Times New Roman" w:eastAsia="Calibri" w:hAnsi="Times New Roman" w:cs="Times New Roman"/>
          <w:sz w:val="18"/>
          <w:szCs w:val="18"/>
          <w:lang w:eastAsia="ru-RU"/>
        </w:rPr>
      </w:pPr>
      <w:r>
        <w:rPr>
          <w:noProof/>
          <w:lang w:eastAsia="ru-RU"/>
        </w:rPr>
        <mc:AlternateContent>
          <mc:Choice Requires="wps">
            <w:drawing>
              <wp:anchor distT="0" distB="0" distL="114300" distR="114300" simplePos="0" relativeHeight="251660288" behindDoc="0" locked="0" layoutInCell="1" allowOverlap="1" wp14:anchorId="14651384" wp14:editId="04AA6E0D">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5478B" id="Прямая соединительная линия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r>
        <w:rPr>
          <w:rFonts w:ascii="Times New Roman" w:eastAsia="Calibri" w:hAnsi="Times New Roman" w:cs="Times New Roman"/>
          <w:b/>
          <w:bCs/>
          <w:caps/>
          <w:sz w:val="18"/>
          <w:szCs w:val="18"/>
          <w:lang w:eastAsia="ru-RU"/>
        </w:rPr>
        <w:t>КАФЕДРА  ЕСТЕСТВЕННЫЕ И СОЦИАЛЬНО-ГУМАНИТАРНЫЕ НАУКИ</w:t>
      </w:r>
    </w:p>
    <w:p w:rsidR="00B649AE" w:rsidRDefault="00B649AE" w:rsidP="00B649AE">
      <w:pPr>
        <w:spacing w:after="0" w:line="240" w:lineRule="auto"/>
        <w:jc w:val="center"/>
        <w:rPr>
          <w:rFonts w:ascii="Times New Roman" w:eastAsia="Calibri" w:hAnsi="Times New Roman" w:cs="Times New Roman"/>
          <w:b/>
          <w:bCs/>
          <w:caps/>
          <w:sz w:val="18"/>
          <w:szCs w:val="18"/>
          <w:lang w:eastAsia="ru-RU"/>
        </w:rPr>
      </w:pPr>
    </w:p>
    <w:p w:rsidR="00B649AE" w:rsidRDefault="00B649AE" w:rsidP="00B649AE">
      <w:pPr>
        <w:keepNext/>
        <w:keepLines/>
        <w:spacing w:after="0" w:line="240" w:lineRule="auto"/>
        <w:outlineLvl w:val="0"/>
        <w:rPr>
          <w:rFonts w:ascii="Times New Roman" w:eastAsia="Times New Roman" w:hAnsi="Times New Roman" w:cs="Times New Roman"/>
          <w:b/>
          <w:bCs/>
          <w:color w:val="000000"/>
        </w:rPr>
      </w:pPr>
    </w:p>
    <w:p w:rsidR="00B649AE" w:rsidRDefault="001B1046" w:rsidP="00B649AE">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15BBF10A" wp14:editId="7B9F25DC">
            <wp:extent cx="5940425" cy="257048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570480"/>
                    </a:xfrm>
                    <a:prstGeom prst="rect">
                      <a:avLst/>
                    </a:prstGeom>
                  </pic:spPr>
                </pic:pic>
              </a:graphicData>
            </a:graphic>
          </wp:inline>
        </w:drawing>
      </w:r>
      <w:bookmarkStart w:id="0" w:name="_GoBack"/>
      <w:bookmarkEnd w:id="0"/>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40" w:lineRule="auto"/>
        <w:jc w:val="center"/>
        <w:outlineLvl w:val="0"/>
        <w:rPr>
          <w:rFonts w:ascii="Times New Roman" w:eastAsia="Times New Roman" w:hAnsi="Times New Roman" w:cs="Times New Roman"/>
          <w:b/>
          <w:bCs/>
          <w:color w:val="000000"/>
        </w:rPr>
      </w:pP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РАБОЧАЯ ПРОГРАММА УЧЕБНОЙ ДИСЦИПЛИНЫ</w:t>
      </w:r>
      <w:r>
        <w:rPr>
          <w:rFonts w:ascii="Times New Roman" w:eastAsia="Times New Roman" w:hAnsi="Times New Roman" w:cs="Times New Roman"/>
          <w:bCs/>
          <w:color w:val="000000"/>
          <w:sz w:val="24"/>
          <w:szCs w:val="24"/>
        </w:rPr>
        <w:t xml:space="preserve"> </w:t>
      </w:r>
    </w:p>
    <w:p w:rsidR="00B649AE" w:rsidRDefault="00B649AE" w:rsidP="00B649AE">
      <w:pPr>
        <w:keepNext/>
        <w:keepLines/>
        <w:spacing w:after="0" w:line="276" w:lineRule="auto"/>
        <w:jc w:val="center"/>
        <w:outlineLvl w:val="0"/>
        <w:rPr>
          <w:rFonts w:ascii="Times New Roman" w:eastAsia="Times New Roman" w:hAnsi="Times New Roman" w:cs="Times New Roman"/>
          <w:bCs/>
          <w:color w:val="000000"/>
          <w:sz w:val="24"/>
          <w:szCs w:val="24"/>
        </w:rPr>
      </w:pPr>
    </w:p>
    <w:p w:rsidR="00B649AE" w:rsidRDefault="00B649AE" w:rsidP="00B649AE">
      <w:pPr>
        <w:spacing w:after="0" w:line="36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ОСНОВЫ РОССИЙСКОЙ ГОСУДАРСТВЕННОСТИ</w:t>
      </w:r>
    </w:p>
    <w:p w:rsidR="00B649AE" w:rsidRDefault="00B649AE" w:rsidP="00B649AE">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направление подготовки 38.03.01 «Экономика»</w:t>
      </w:r>
    </w:p>
    <w:p w:rsidR="00B649AE" w:rsidRDefault="00B649AE" w:rsidP="00B649AE">
      <w:pPr>
        <w:spacing w:after="0" w:line="360" w:lineRule="auto"/>
        <w:jc w:val="center"/>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направленно</w:t>
      </w:r>
      <w:r w:rsidR="00256088">
        <w:rPr>
          <w:rFonts w:ascii="Times New Roman" w:eastAsia="Calibri" w:hAnsi="Times New Roman" w:cs="Times New Roman"/>
          <w:sz w:val="28"/>
          <w:szCs w:val="28"/>
          <w:lang w:eastAsia="ru-RU"/>
        </w:rPr>
        <w:t>сть (профиль) «</w:t>
      </w:r>
      <w:r w:rsidR="00110391" w:rsidRPr="00E16B08">
        <w:rPr>
          <w:rFonts w:ascii="Times New Roman" w:hAnsi="Times New Roman" w:cs="Times New Roman"/>
          <w:sz w:val="28"/>
          <w:szCs w:val="28"/>
        </w:rPr>
        <w:t>Экономика предприятий и организаций</w:t>
      </w:r>
      <w:r w:rsidRPr="00E16B08">
        <w:rPr>
          <w:rFonts w:ascii="Times New Roman" w:eastAsia="Calibri" w:hAnsi="Times New Roman" w:cs="Times New Roman"/>
          <w:sz w:val="28"/>
          <w:szCs w:val="28"/>
          <w:lang w:eastAsia="ru-RU"/>
        </w:rPr>
        <w:t>»</w:t>
      </w:r>
    </w:p>
    <w:p w:rsidR="00B649AE" w:rsidRDefault="00B649AE"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rsidR="00E16B08" w:rsidRDefault="00E1352D" w:rsidP="00B649AE">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обязательная </w:t>
      </w:r>
      <w:r w:rsidR="00E16B08">
        <w:rPr>
          <w:rFonts w:ascii="Times New Roman" w:eastAsia="Times New Roman" w:hAnsi="Times New Roman" w:cs="Times New Roman"/>
          <w:i/>
          <w:sz w:val="28"/>
          <w:szCs w:val="28"/>
          <w:lang w:eastAsia="ru-RU"/>
        </w:rPr>
        <w:t>дисциплина</w:t>
      </w:r>
      <w:r>
        <w:rPr>
          <w:rFonts w:ascii="Times New Roman" w:eastAsia="Times New Roman" w:hAnsi="Times New Roman" w:cs="Times New Roman"/>
          <w:i/>
          <w:sz w:val="28"/>
          <w:szCs w:val="28"/>
          <w:lang w:eastAsia="ru-RU"/>
        </w:rPr>
        <w:t xml:space="preserve">, часть, формируемая участниками образовательных отношений </w:t>
      </w:r>
    </w:p>
    <w:p w:rsidR="00B649AE" w:rsidRDefault="00B649AE" w:rsidP="00B649AE">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jc w:val="both"/>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suppressAutoHyphens/>
        <w:spacing w:after="0" w:line="240" w:lineRule="auto"/>
        <w:rPr>
          <w:rFonts w:ascii="Times New Roman" w:eastAsia="Calibri" w:hAnsi="Times New Roman" w:cs="Times New Roman"/>
          <w:lang w:eastAsia="ru-RU"/>
        </w:rPr>
      </w:pPr>
    </w:p>
    <w:p w:rsidR="00B649AE" w:rsidRDefault="00B649AE"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B649AE" w:rsidRDefault="00EA3753" w:rsidP="00B649AE">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rsidR="00B649AE" w:rsidRDefault="00B649AE" w:rsidP="00B649AE">
      <w:pPr>
        <w:tabs>
          <w:tab w:val="left" w:pos="4404"/>
        </w:tabs>
        <w:spacing w:after="0" w:line="360" w:lineRule="auto"/>
        <w:jc w:val="both"/>
        <w:rPr>
          <w:rFonts w:ascii="Times New Roman" w:hAnsi="Times New Roman" w:cs="Times New Roman"/>
          <w:sz w:val="24"/>
          <w:szCs w:val="24"/>
        </w:rPr>
      </w:pPr>
    </w:p>
    <w:p w:rsidR="00B649AE" w:rsidRDefault="00B649AE" w:rsidP="00B649AE">
      <w:pPr>
        <w:tabs>
          <w:tab w:val="left" w:pos="4404"/>
        </w:tabs>
        <w:spacing w:after="0" w:line="360" w:lineRule="auto"/>
        <w:jc w:val="both"/>
        <w:rPr>
          <w:rFonts w:ascii="Times New Roman" w:hAnsi="Times New Roman" w:cs="Times New Roman"/>
          <w:sz w:val="24"/>
          <w:szCs w:val="24"/>
        </w:rPr>
      </w:pPr>
    </w:p>
    <w:p w:rsidR="006F38DC" w:rsidRDefault="00B649AE" w:rsidP="006F38DC">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Основы российской государственности</w:t>
      </w:r>
      <w:r>
        <w:rPr>
          <w:rFonts w:ascii="Times New Roman" w:hAnsi="Times New Roman" w:cs="Times New Roman"/>
          <w:sz w:val="24"/>
          <w:szCs w:val="24"/>
        </w:rPr>
        <w:t xml:space="preserve">» </w:t>
      </w:r>
      <w:r w:rsidR="006F38DC">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6F38DC" w:rsidRDefault="006F38DC" w:rsidP="006F38DC">
      <w:pPr>
        <w:pStyle w:val="ConsPlusTitle"/>
        <w:spacing w:line="360" w:lineRule="auto"/>
        <w:jc w:val="both"/>
        <w:rPr>
          <w:rFonts w:ascii="Times New Roman" w:hAnsi="Times New Roman" w:cs="Times New Roman"/>
          <w:b w:val="0"/>
          <w:sz w:val="24"/>
          <w:szCs w:val="24"/>
        </w:rPr>
      </w:pPr>
    </w:p>
    <w:p w:rsidR="006F38DC" w:rsidRDefault="006F38DC" w:rsidP="006F38DC">
      <w:pPr>
        <w:pStyle w:val="ConsPlusTitle"/>
        <w:spacing w:line="360" w:lineRule="auto"/>
        <w:jc w:val="both"/>
        <w:rPr>
          <w:rFonts w:ascii="Times New Roman" w:hAnsi="Times New Roman" w:cs="Times New Roman"/>
          <w:b w:val="0"/>
          <w:sz w:val="24"/>
          <w:szCs w:val="24"/>
        </w:rPr>
      </w:pPr>
    </w:p>
    <w:p w:rsidR="00B649AE" w:rsidRDefault="00B649AE" w:rsidP="00B649AE">
      <w:pPr>
        <w:tabs>
          <w:tab w:val="left" w:pos="4404"/>
        </w:tabs>
        <w:spacing w:after="0" w:line="360" w:lineRule="auto"/>
        <w:jc w:val="both"/>
        <w:rPr>
          <w:rFonts w:ascii="Times New Roman" w:eastAsia="MS Mincho" w:hAnsi="Times New Roman" w:cs="Times New Roman"/>
          <w:sz w:val="24"/>
          <w:szCs w:val="24"/>
          <w:lang w:eastAsia="ru-RU"/>
        </w:rPr>
      </w:pPr>
    </w:p>
    <w:p w:rsidR="00B649AE" w:rsidRDefault="00B649AE" w:rsidP="00B649AE">
      <w:pPr>
        <w:pStyle w:val="ConsPlusTitle"/>
        <w:spacing w:line="360" w:lineRule="auto"/>
        <w:jc w:val="both"/>
        <w:rPr>
          <w:rFonts w:ascii="Times New Roman" w:hAnsi="Times New Roman" w:cs="Times New Roman"/>
          <w:b w:val="0"/>
          <w:sz w:val="24"/>
          <w:szCs w:val="24"/>
        </w:rPr>
      </w:pPr>
    </w:p>
    <w:p w:rsidR="00B649AE" w:rsidRDefault="00B649AE" w:rsidP="00B649AE">
      <w:pPr>
        <w:spacing w:after="0" w:line="360" w:lineRule="auto"/>
        <w:jc w:val="both"/>
        <w:outlineLvl w:val="5"/>
        <w:rPr>
          <w:rFonts w:ascii="Times New Roman" w:eastAsia="Times New Roman"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Составитель: </w:t>
      </w:r>
      <w:r>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B649AE" w:rsidRDefault="00B649AE" w:rsidP="00B649AE">
      <w:pPr>
        <w:pStyle w:val="22"/>
        <w:shd w:val="clear" w:color="auto" w:fill="auto"/>
        <w:spacing w:before="0" w:after="0" w:line="360" w:lineRule="auto"/>
        <w:jc w:val="both"/>
        <w:rPr>
          <w:rFonts w:asciiTheme="minorHAnsi" w:eastAsia="Calibri" w:hAnsiTheme="minorHAns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suppressAutoHyphens/>
        <w:spacing w:after="0" w:line="360" w:lineRule="auto"/>
        <w:jc w:val="both"/>
        <w:rPr>
          <w:rFonts w:ascii="Times New Roman" w:eastAsia="Calibri" w:hAnsi="Times New Roman" w:cs="Times New Roman"/>
          <w:sz w:val="24"/>
          <w:szCs w:val="24"/>
          <w:lang w:eastAsia="ru-RU"/>
        </w:rPr>
      </w:pPr>
    </w:p>
    <w:p w:rsidR="00B649AE" w:rsidRDefault="00B649AE" w:rsidP="00B649AE">
      <w:pPr>
        <w:pStyle w:val="22"/>
        <w:shd w:val="clear" w:color="auto" w:fill="auto"/>
        <w:spacing w:before="0" w:after="0" w:line="360" w:lineRule="auto"/>
        <w:jc w:val="both"/>
        <w:rPr>
          <w:rFonts w:eastAsia="Calibri"/>
          <w:b w:val="0"/>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rFonts w:eastAsia="Calibri"/>
          <w:sz w:val="24"/>
          <w:szCs w:val="24"/>
        </w:rPr>
      </w:pPr>
    </w:p>
    <w:p w:rsidR="00B649AE" w:rsidRDefault="00B649AE" w:rsidP="00B649AE">
      <w:pPr>
        <w:pStyle w:val="22"/>
        <w:shd w:val="clear" w:color="auto" w:fill="auto"/>
        <w:spacing w:before="0" w:after="0" w:line="360" w:lineRule="auto"/>
        <w:jc w:val="both"/>
        <w:rPr>
          <w:sz w:val="24"/>
          <w:szCs w:val="24"/>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spacing w:after="0" w:line="360" w:lineRule="auto"/>
        <w:rPr>
          <w:rFonts w:ascii="Times New Roman" w:eastAsia="Calibri" w:hAnsi="Times New Roman" w:cs="Times New Roman"/>
          <w:b/>
          <w:caps/>
          <w:sz w:val="24"/>
          <w:szCs w:val="24"/>
          <w:lang w:eastAsia="ru-RU"/>
        </w:rPr>
      </w:pPr>
    </w:p>
    <w:p w:rsidR="00B649AE" w:rsidRDefault="00B649AE" w:rsidP="00B649AE">
      <w:pPr>
        <w:tabs>
          <w:tab w:val="left" w:pos="4404"/>
        </w:tabs>
        <w:spacing w:after="0" w:line="360" w:lineRule="auto"/>
        <w:jc w:val="center"/>
        <w:rPr>
          <w:rFonts w:ascii="Times New Roman" w:eastAsia="Times New Roman" w:hAnsi="Times New Roman" w:cs="Times New Roman"/>
          <w:sz w:val="24"/>
          <w:szCs w:val="24"/>
          <w:lang w:eastAsia="ru-RU"/>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rPr>
          <w:rFonts w:ascii="Times New Roman" w:eastAsia="Calibri" w:hAnsi="Times New Roman" w:cs="Times New Roman"/>
          <w:b/>
          <w:sz w:val="24"/>
          <w:szCs w:val="24"/>
        </w:rPr>
      </w:pPr>
    </w:p>
    <w:p w:rsidR="00B649AE" w:rsidRDefault="00B649AE" w:rsidP="00B649AE">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B649AE" w:rsidRDefault="00B649AE" w:rsidP="00B649AE">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649AE" w:rsidTr="009B0FC2">
        <w:trPr>
          <w:jc w:val="center"/>
        </w:trPr>
        <w:tc>
          <w:tcPr>
            <w:tcW w:w="516" w:type="dxa"/>
          </w:tcPr>
          <w:p w:rsidR="00B649AE" w:rsidRDefault="00B649AE" w:rsidP="00B649AE">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649AE" w:rsidTr="009B0FC2">
        <w:trPr>
          <w:jc w:val="center"/>
        </w:trPr>
        <w:tc>
          <w:tcPr>
            <w:tcW w:w="516" w:type="dxa"/>
            <w:hideMark/>
          </w:tcPr>
          <w:p w:rsidR="00B649AE" w:rsidRDefault="00B649AE" w:rsidP="009B0FC2">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hideMark/>
          </w:tcPr>
          <w:p w:rsidR="00B649AE" w:rsidRDefault="00B649AE" w:rsidP="009B0FC2">
            <w:pPr>
              <w:spacing w:after="0" w:line="240" w:lineRule="auto"/>
              <w:jc w:val="both"/>
              <w:rPr>
                <w:rFonts w:ascii="Times New Roman" w:eastAsia="Calibri" w:hAnsi="Times New Roman" w:cs="Times New Roman"/>
                <w:sz w:val="24"/>
                <w:szCs w:val="24"/>
              </w:rPr>
            </w:pPr>
            <w:r>
              <w:rPr>
                <w:rFonts w:ascii="Times New Roman" w:hAnsi="Times New Roman" w:cs="Times New Roman"/>
                <w:bCs/>
                <w:color w:val="000000"/>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hideMark/>
          </w:tcPr>
          <w:p w:rsidR="00B649AE" w:rsidRDefault="00B649AE" w:rsidP="009B0FC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bl>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bCs/>
          <w:sz w:val="24"/>
          <w:szCs w:val="24"/>
          <w:lang w:eastAsia="ru-RU"/>
        </w:rPr>
      </w:pPr>
    </w:p>
    <w:p w:rsidR="00B649AE" w:rsidRDefault="00B649AE" w:rsidP="00B649AE">
      <w:pPr>
        <w:suppressAutoHyphens/>
        <w:spacing w:after="0" w:line="360" w:lineRule="auto"/>
        <w:rPr>
          <w:rFonts w:ascii="Times New Roman" w:eastAsia="Calibri" w:hAnsi="Times New Roman" w:cs="Times New Roman"/>
          <w:sz w:val="24"/>
          <w:szCs w:val="24"/>
          <w:lang w:eastAsia="ru-RU"/>
        </w:rPr>
      </w:pPr>
    </w:p>
    <w:p w:rsidR="00B649AE" w:rsidRDefault="00B649AE" w:rsidP="00B649AE">
      <w:pPr>
        <w:pStyle w:val="a7"/>
        <w:numPr>
          <w:ilvl w:val="0"/>
          <w:numId w:val="2"/>
        </w:numPr>
        <w:tabs>
          <w:tab w:val="left" w:pos="6480"/>
        </w:tabs>
        <w:spacing w:line="360" w:lineRule="auto"/>
        <w:jc w:val="center"/>
        <w:rPr>
          <w:rFonts w:eastAsia="Times New Roman"/>
          <w:b/>
        </w:rPr>
      </w:pPr>
      <w:r>
        <w:rPr>
          <w:b/>
        </w:rPr>
        <w:br w:type="page"/>
      </w:r>
      <w:r>
        <w:rPr>
          <w:rFonts w:eastAsia="Times New Roman"/>
          <w:b/>
        </w:rPr>
        <w:lastRenderedPageBreak/>
        <w:t>ОРГАНИЗАЦИОННО-МЕТОДИЧЕСКИЙ РАЗДЕЛ</w:t>
      </w:r>
    </w:p>
    <w:p w:rsidR="00B649AE" w:rsidRDefault="00B649AE" w:rsidP="00B649AE">
      <w:pPr>
        <w:pStyle w:val="a7"/>
        <w:tabs>
          <w:tab w:val="left" w:pos="6480"/>
        </w:tabs>
        <w:spacing w:line="360" w:lineRule="auto"/>
        <w:rPr>
          <w:rFonts w:eastAsia="Times New Roman"/>
          <w:b/>
        </w:rPr>
      </w:pPr>
    </w:p>
    <w:p w:rsidR="00B649AE" w:rsidRDefault="00B649AE" w:rsidP="00B649AE">
      <w:pPr>
        <w:tabs>
          <w:tab w:val="left" w:pos="4395"/>
        </w:tabs>
        <w:spacing w:after="0" w:line="360"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Основы российской государственности</w:t>
      </w:r>
      <w:r>
        <w:rPr>
          <w:rFonts w:ascii="Times New Roman" w:eastAsia="Times New Roman" w:hAnsi="Times New Roman" w:cs="Times New Roman"/>
          <w:sz w:val="24"/>
          <w:szCs w:val="24"/>
          <w:lang w:eastAsia="ru-RU"/>
        </w:rPr>
        <w:t>» разработана для студентов, обучающихся по направлению подготовки 38.03.01 «Экономика» (уровень бакалавриата), направленность (профиль) «</w:t>
      </w:r>
      <w:r w:rsidR="00E16B08">
        <w:rPr>
          <w:rFonts w:ascii="Times New Roman" w:eastAsia="Times New Roman" w:hAnsi="Times New Roman" w:cs="Times New Roman"/>
          <w:sz w:val="24"/>
          <w:szCs w:val="24"/>
          <w:lang w:eastAsia="ru-RU"/>
        </w:rPr>
        <w:t>Экономика предприятий и организаций</w:t>
      </w:r>
      <w:r>
        <w:rPr>
          <w:rFonts w:ascii="Times New Roman" w:eastAsia="Times New Roman" w:hAnsi="Times New Roman" w:cs="Times New Roman"/>
          <w:sz w:val="24"/>
          <w:szCs w:val="24"/>
          <w:lang w:eastAsia="ru-RU"/>
        </w:rPr>
        <w:t>» в соответствии с требованиями ФГОС ВО по данному направлению.</w:t>
      </w:r>
    </w:p>
    <w:p w:rsidR="00B649AE" w:rsidRDefault="00E16B08" w:rsidP="00B649AE">
      <w:pPr>
        <w:spacing w:after="0" w:line="360" w:lineRule="auto"/>
        <w:jc w:val="both"/>
        <w:rPr>
          <w:rFonts w:ascii="Arial" w:eastAsia="Times New Roman" w:hAnsi="Arial" w:cs="Arial"/>
          <w:sz w:val="24"/>
          <w:szCs w:val="24"/>
          <w:u w:val="single"/>
          <w:lang w:eastAsia="ru-RU"/>
        </w:rPr>
      </w:pPr>
      <w:r>
        <w:rPr>
          <w:rFonts w:ascii="Times New Roman" w:eastAsia="Times New Roman" w:hAnsi="Times New Roman" w:cs="Times New Roman"/>
          <w:sz w:val="24"/>
          <w:szCs w:val="24"/>
          <w:lang w:eastAsia="ru-RU"/>
        </w:rPr>
        <w:t>Данная дисциплина – дисциплина по выбору</w:t>
      </w:r>
      <w:r w:rsidR="00B649AE">
        <w:rPr>
          <w:rFonts w:ascii="Times New Roman" w:eastAsia="Times New Roman" w:hAnsi="Times New Roman" w:cs="Times New Roman"/>
          <w:sz w:val="24"/>
          <w:szCs w:val="24"/>
          <w:lang w:eastAsia="ru-RU"/>
        </w:rPr>
        <w:t>.</w:t>
      </w:r>
    </w:p>
    <w:p w:rsidR="00B649AE" w:rsidRDefault="00B649AE" w:rsidP="00B649AE">
      <w:pPr>
        <w:keepNext/>
        <w:widowControl w:val="0"/>
        <w:tabs>
          <w:tab w:val="left" w:pos="4395"/>
        </w:tabs>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3 зач. ед. 108 ч.</w:t>
      </w:r>
      <w:r w:rsidR="001F1587">
        <w:rPr>
          <w:rFonts w:ascii="Times New Roman" w:eastAsia="Times New Roman" w:hAnsi="Times New Roman" w:cs="Times New Roman"/>
          <w:sz w:val="24"/>
          <w:szCs w:val="24"/>
          <w:lang w:eastAsia="ru-RU"/>
        </w:rPr>
        <w:t>, а для очно-заочной формы обучения 4 зач. ед. 144 ч.</w:t>
      </w:r>
      <w:r>
        <w:rPr>
          <w:rFonts w:ascii="Times New Roman" w:eastAsia="Times New Roman" w:hAnsi="Times New Roman" w:cs="Times New Roman"/>
          <w:sz w:val="24"/>
          <w:szCs w:val="24"/>
          <w:lang w:eastAsia="ru-RU"/>
        </w:rPr>
        <w:t xml:space="preserve"> Учебным планом пред</w:t>
      </w:r>
      <w:r w:rsidR="00E16B08">
        <w:rPr>
          <w:rFonts w:ascii="Times New Roman" w:eastAsia="Times New Roman" w:hAnsi="Times New Roman" w:cs="Times New Roman"/>
          <w:sz w:val="24"/>
          <w:szCs w:val="24"/>
          <w:lang w:eastAsia="ru-RU"/>
        </w:rPr>
        <w:t>усмотрены лекционные занятия (18</w:t>
      </w:r>
      <w:r>
        <w:rPr>
          <w:rFonts w:ascii="Times New Roman" w:eastAsia="Times New Roman" w:hAnsi="Times New Roman" w:cs="Times New Roman"/>
          <w:sz w:val="24"/>
          <w:szCs w:val="24"/>
          <w:lang w:eastAsia="ru-RU"/>
        </w:rPr>
        <w:t xml:space="preserve"> ч. для очной формы обучения, 10 ч. для очно-заочной формы обучения), практические занятия (</w:t>
      </w:r>
      <w:r w:rsidR="00E16B08">
        <w:rPr>
          <w:rFonts w:ascii="Times New Roman" w:eastAsia="Times New Roman" w:hAnsi="Times New Roman" w:cs="Times New Roman"/>
          <w:sz w:val="24"/>
          <w:szCs w:val="24"/>
          <w:lang w:eastAsia="ru-RU"/>
        </w:rPr>
        <w:t>18</w:t>
      </w:r>
      <w:r w:rsidR="001F1587">
        <w:rPr>
          <w:rFonts w:ascii="Times New Roman" w:eastAsia="Times New Roman" w:hAnsi="Times New Roman" w:cs="Times New Roman"/>
          <w:sz w:val="24"/>
          <w:szCs w:val="24"/>
          <w:lang w:eastAsia="ru-RU"/>
        </w:rPr>
        <w:t>ч. для очной формы обучения, 8</w:t>
      </w:r>
      <w:r>
        <w:rPr>
          <w:rFonts w:ascii="Times New Roman" w:eastAsia="Times New Roman" w:hAnsi="Times New Roman" w:cs="Times New Roman"/>
          <w:sz w:val="24"/>
          <w:szCs w:val="24"/>
          <w:lang w:eastAsia="ru-RU"/>
        </w:rPr>
        <w:t xml:space="preserve"> ч. для очно-заочной формы обучения), сам</w:t>
      </w:r>
      <w:r w:rsidR="00E16B08">
        <w:rPr>
          <w:rFonts w:ascii="Times New Roman" w:eastAsia="Times New Roman" w:hAnsi="Times New Roman" w:cs="Times New Roman"/>
          <w:sz w:val="24"/>
          <w:szCs w:val="24"/>
          <w:lang w:eastAsia="ru-RU"/>
        </w:rPr>
        <w:t>остоятельная работа студента (72</w:t>
      </w:r>
      <w:r>
        <w:rPr>
          <w:rFonts w:ascii="Times New Roman" w:eastAsia="Times New Roman" w:hAnsi="Times New Roman" w:cs="Times New Roman"/>
          <w:sz w:val="24"/>
          <w:szCs w:val="24"/>
          <w:lang w:eastAsia="ru-RU"/>
        </w:rPr>
        <w:t xml:space="preserve"> ч. для очной формы обучения, </w:t>
      </w:r>
      <w:r w:rsidR="001F1587">
        <w:rPr>
          <w:rFonts w:ascii="Times New Roman" w:eastAsia="Times New Roman" w:hAnsi="Times New Roman" w:cs="Times New Roman"/>
          <w:sz w:val="24"/>
          <w:szCs w:val="24"/>
          <w:lang w:eastAsia="ru-RU"/>
        </w:rPr>
        <w:t xml:space="preserve">126 </w:t>
      </w:r>
      <w:r>
        <w:rPr>
          <w:rFonts w:ascii="Times New Roman" w:eastAsia="Times New Roman" w:hAnsi="Times New Roman" w:cs="Times New Roman"/>
          <w:sz w:val="24"/>
          <w:szCs w:val="24"/>
          <w:lang w:eastAsia="ru-RU"/>
        </w:rPr>
        <w:t>ч. для очно-заочной формы обучения).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Целью</w:t>
      </w:r>
      <w:r>
        <w:rPr>
          <w:rFonts w:ascii="Times New Roman" w:hAnsi="Times New Roman" w:cs="Times New Roman"/>
          <w:sz w:val="24"/>
          <w:szCs w:val="24"/>
        </w:rPr>
        <w:t xml:space="preserve"> освоения дисциплины является 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B649AE" w:rsidRDefault="00B649AE" w:rsidP="00B649AE">
      <w:pPr>
        <w:spacing w:after="0" w:line="360" w:lineRule="auto"/>
        <w:ind w:firstLine="709"/>
        <w:rPr>
          <w:rFonts w:ascii="Times New Roman" w:hAnsi="Times New Roman" w:cs="Times New Roman"/>
          <w:sz w:val="24"/>
          <w:szCs w:val="24"/>
        </w:rPr>
      </w:pPr>
      <w:r>
        <w:rPr>
          <w:rFonts w:ascii="Times New Roman" w:hAnsi="Times New Roman" w:cs="Times New Roman"/>
          <w:b/>
          <w:sz w:val="24"/>
          <w:szCs w:val="24"/>
        </w:rPr>
        <w:t>Задачами</w:t>
      </w:r>
      <w:r>
        <w:rPr>
          <w:rFonts w:ascii="Times New Roman" w:hAnsi="Times New Roman" w:cs="Times New Roman"/>
          <w:sz w:val="24"/>
          <w:szCs w:val="24"/>
        </w:rPr>
        <w:t xml:space="preserve"> освоения дисциплины являются:</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истории России в её непрерывном цивилизационном измерении, отразить её наиболее значимые особенности, принципы и актуальные ориентиры;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раскрытие ценностно-поведенческого содержания чувства гражданственности и патриотизма, неотделимого от развитого критического мышления, свободного развития личности и способности независимого суждения об актуальном политико-культурном контексте;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рассмотрение фундаментальных достижений, изобретений, открытий и свершений, связанных с развитием русской земли и российской цивилизации, представление их в актуальной и значимой перспективе, воспитывающей в гражданине гордость и сопричастность своей культуре и своему народу;</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ключевых смыслов, этических и мировоззренческих доктрин, сложившиеся внутри российской цивилизации и отражающие её многонациональный, многоконфессиональный и солидарный (общинный) характер;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 рассмотрение особенностей современной политической организации российского общества, каузальную природу и специфики его актуальной трансформации, ценностное обеспечение традиционных институциональных решений и особую поливариантность взаимоотношений российского государства и общества в федеративном измерении;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исследование наиболее вероятных внешних и внутренних вызовов, стоящие перед лицом российской цивилизации и её государственностью в настоящий момент, обозначение ключевых сценарий её перспективного развития; </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обозначение фундаментальных ценностных принципов (константов) российской цивилизации (единство многообразия, суверенитет (сила и доверие), согласие и сотрудничество, любовь и ответственность, созидание и развитие), а также связанные между собой ценностные ориентиры российского цивилизационного развития (такие как стабильность, миссия, ответственность и справедливость).</w:t>
      </w:r>
    </w:p>
    <w:p w:rsidR="00B649AE" w:rsidRDefault="00B649AE" w:rsidP="00B649AE">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компетенции.</w:t>
      </w:r>
    </w:p>
    <w:p w:rsidR="00256088" w:rsidRPr="00703483" w:rsidRDefault="00256088" w:rsidP="00256088">
      <w:pPr>
        <w:spacing w:after="0" w:line="360" w:lineRule="auto"/>
        <w:ind w:firstLine="709"/>
        <w:jc w:val="center"/>
        <w:rPr>
          <w:rFonts w:ascii="Times New Roman" w:eastAsia="Calibri" w:hAnsi="Times New Roman" w:cs="Times New Roman"/>
          <w:sz w:val="24"/>
          <w:szCs w:val="24"/>
          <w:lang w:eastAsia="ru-RU"/>
        </w:rPr>
      </w:pPr>
      <w:r w:rsidRPr="00DA0F78">
        <w:rPr>
          <w:rFonts w:ascii="Times New Roman" w:eastAsia="Calibri" w:hAnsi="Times New Roman" w:cs="Times New Roman"/>
          <w:b/>
          <w:sz w:val="24"/>
          <w:szCs w:val="24"/>
          <w:lang w:eastAsia="ru-RU"/>
        </w:rPr>
        <w:t>Перечень</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r w:rsidRPr="00DA0F78">
        <w:rPr>
          <w:rFonts w:ascii="Times New Roman" w:eastAsia="Calibri" w:hAnsi="Times New Roman" w:cs="Times New Roman"/>
          <w:b/>
          <w:sz w:val="24"/>
          <w:szCs w:val="24"/>
          <w:lang w:eastAsia="ru-RU"/>
        </w:rPr>
        <w:t>сформированных компетенций в процессе освоения дисциплины</w:t>
      </w:r>
    </w:p>
    <w:p w:rsidR="00256088" w:rsidRPr="00DA0F78" w:rsidRDefault="00256088" w:rsidP="00256088">
      <w:pPr>
        <w:spacing w:after="0" w:line="360" w:lineRule="auto"/>
        <w:jc w:val="center"/>
        <w:rPr>
          <w:rFonts w:ascii="Times New Roman" w:eastAsia="Calibri" w:hAnsi="Times New Roman" w:cs="Times New Roman"/>
          <w:b/>
          <w:sz w:val="24"/>
          <w:szCs w:val="24"/>
          <w:lang w:eastAsia="ru-RU"/>
        </w:rPr>
      </w:pPr>
    </w:p>
    <w:tbl>
      <w:tblPr>
        <w:tblW w:w="5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2827"/>
        <w:gridCol w:w="1134"/>
        <w:gridCol w:w="4073"/>
      </w:tblGrid>
      <w:tr w:rsidR="00256088" w:rsidRPr="00DA0F78" w:rsidTr="00256088">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9B0FC2">
            <w:pPr>
              <w:ind w:left="11" w:hanging="11"/>
              <w:jc w:val="center"/>
              <w:rPr>
                <w:rFonts w:ascii="Times New Roman" w:eastAsia="Calibri" w:hAnsi="Times New Roman" w:cs="Times New Roman"/>
                <w:b/>
                <w:sz w:val="24"/>
                <w:szCs w:val="24"/>
              </w:rPr>
            </w:pPr>
            <w:r w:rsidRPr="00703483">
              <w:rPr>
                <w:rFonts w:ascii="Times New Roman" w:eastAsia="Calibri" w:hAnsi="Times New Roman" w:cs="Times New Roman"/>
                <w:b/>
                <w:bCs/>
                <w:sz w:val="24"/>
                <w:szCs w:val="24"/>
              </w:rPr>
              <w:t>компетенции</w:t>
            </w:r>
          </w:p>
        </w:tc>
        <w:tc>
          <w:tcPr>
            <w:tcW w:w="1478" w:type="pct"/>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Код и наименование</w:t>
            </w:r>
          </w:p>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индикатора достижения</w:t>
            </w:r>
          </w:p>
          <w:p w:rsidR="00256088" w:rsidRPr="00703483" w:rsidRDefault="00256088" w:rsidP="009B0FC2">
            <w:pPr>
              <w:ind w:left="11" w:hanging="11"/>
              <w:jc w:val="center"/>
              <w:rPr>
                <w:rFonts w:ascii="Times New Roman" w:eastAsia="Calibri" w:hAnsi="Times New Roman" w:cs="Times New Roman"/>
                <w:b/>
                <w:bCs/>
                <w:sz w:val="24"/>
                <w:szCs w:val="24"/>
              </w:rPr>
            </w:pPr>
            <w:r w:rsidRPr="00703483">
              <w:rPr>
                <w:rFonts w:ascii="Times New Roman" w:eastAsia="Calibri" w:hAnsi="Times New Roman" w:cs="Times New Roman"/>
                <w:b/>
                <w:bCs/>
                <w:sz w:val="24"/>
                <w:szCs w:val="24"/>
              </w:rPr>
              <w:t>компе</w:t>
            </w:r>
            <w:r w:rsidRPr="00703483">
              <w:rPr>
                <w:rFonts w:ascii="Times New Roman" w:eastAsia="Calibri" w:hAnsi="Times New Roman" w:cs="Times New Roman"/>
                <w:b/>
                <w:bCs/>
                <w:sz w:val="24"/>
                <w:szCs w:val="24"/>
              </w:rPr>
              <w:softHyphen/>
              <w:t>тенции</w:t>
            </w:r>
          </w:p>
        </w:tc>
        <w:tc>
          <w:tcPr>
            <w:tcW w:w="2722" w:type="pct"/>
            <w:gridSpan w:val="2"/>
            <w:tcBorders>
              <w:top w:val="single" w:sz="4" w:space="0" w:color="auto"/>
              <w:left w:val="single" w:sz="4" w:space="0" w:color="auto"/>
              <w:bottom w:val="single" w:sz="4" w:space="0" w:color="auto"/>
              <w:right w:val="single" w:sz="4" w:space="0" w:color="auto"/>
            </w:tcBorders>
            <w:vAlign w:val="center"/>
          </w:tcPr>
          <w:p w:rsidR="00256088" w:rsidRPr="00703483" w:rsidRDefault="00256088" w:rsidP="009B0FC2">
            <w:pPr>
              <w:ind w:left="11" w:hanging="11"/>
              <w:jc w:val="center"/>
              <w:rPr>
                <w:rFonts w:ascii="Times New Roman" w:hAnsi="Times New Roman" w:cs="Times New Roman"/>
                <w:b/>
                <w:bCs/>
                <w:sz w:val="24"/>
                <w:szCs w:val="24"/>
              </w:rPr>
            </w:pPr>
            <w:r w:rsidRPr="00703483">
              <w:rPr>
                <w:rFonts w:ascii="Times New Roman" w:hAnsi="Times New Roman" w:cs="Times New Roman"/>
                <w:b/>
                <w:bCs/>
                <w:sz w:val="24"/>
                <w:szCs w:val="24"/>
              </w:rPr>
              <w:t>Планируемые результаты обучения</w:t>
            </w:r>
          </w:p>
          <w:p w:rsidR="00256088" w:rsidRPr="00703483" w:rsidRDefault="00256088" w:rsidP="009B0FC2">
            <w:pPr>
              <w:ind w:left="11" w:hanging="11"/>
              <w:jc w:val="center"/>
              <w:rPr>
                <w:rFonts w:ascii="Times New Roman" w:eastAsia="Calibri" w:hAnsi="Times New Roman" w:cs="Times New Roman"/>
                <w:b/>
                <w:sz w:val="24"/>
                <w:szCs w:val="24"/>
              </w:rPr>
            </w:pPr>
            <w:r w:rsidRPr="00703483">
              <w:rPr>
                <w:rFonts w:ascii="Times New Roman" w:hAnsi="Times New Roman" w:cs="Times New Roman"/>
                <w:b/>
                <w:bCs/>
                <w:sz w:val="24"/>
                <w:szCs w:val="24"/>
              </w:rPr>
              <w:t>по дисциплине (ЗУН)</w:t>
            </w:r>
          </w:p>
        </w:tc>
      </w:tr>
      <w:tr w:rsidR="00256088" w:rsidRPr="00DA0F78" w:rsidTr="00256088">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Times New Roman" w:hAnsi="Times New Roman" w:cs="Times New Roman"/>
                <w:sz w:val="24"/>
                <w:szCs w:val="24"/>
                <w:lang w:eastAsia="ru-RU"/>
              </w:rPr>
            </w:pPr>
            <w:r w:rsidRPr="00205D87">
              <w:rPr>
                <w:rFonts w:ascii="Times New Roman" w:eastAsia="Times New Roman" w:hAnsi="Times New Roman" w:cs="Times New Roman"/>
                <w:sz w:val="24"/>
                <w:szCs w:val="24"/>
                <w:lang w:eastAsia="ru-RU"/>
              </w:rPr>
              <w:t>УК-1. Способен осуществл</w:t>
            </w:r>
            <w:r>
              <w:rPr>
                <w:rFonts w:ascii="Times New Roman" w:eastAsia="Times New Roman" w:hAnsi="Times New Roman" w:cs="Times New Roman"/>
                <w:sz w:val="24"/>
                <w:szCs w:val="24"/>
                <w:lang w:eastAsia="ru-RU"/>
              </w:rPr>
              <w:t xml:space="preserve">ять поиск, критический анализ и </w:t>
            </w:r>
            <w:r w:rsidRPr="00205D87">
              <w:rPr>
                <w:rFonts w:ascii="Times New Roman" w:eastAsia="Times New Roman" w:hAnsi="Times New Roman" w:cs="Times New Roman"/>
                <w:sz w:val="24"/>
                <w:szCs w:val="24"/>
                <w:lang w:eastAsia="ru-RU"/>
              </w:rPr>
              <w:t>синтез информации,</w:t>
            </w:r>
            <w:r>
              <w:rPr>
                <w:rFonts w:ascii="Times New Roman" w:eastAsia="Times New Roman" w:hAnsi="Times New Roman" w:cs="Times New Roman"/>
                <w:sz w:val="24"/>
                <w:szCs w:val="24"/>
                <w:lang w:eastAsia="ru-RU"/>
              </w:rPr>
              <w:t xml:space="preserve"> применять системный подход для </w:t>
            </w:r>
            <w:r w:rsidRPr="00205D87">
              <w:rPr>
                <w:rFonts w:ascii="Times New Roman" w:eastAsia="Times New Roman" w:hAnsi="Times New Roman" w:cs="Times New Roman"/>
                <w:sz w:val="24"/>
                <w:szCs w:val="24"/>
                <w:lang w:eastAsia="ru-RU"/>
              </w:rPr>
              <w:t>решения поставленных задач</w:t>
            </w:r>
          </w:p>
          <w:p w:rsidR="00256088" w:rsidRPr="00205D87" w:rsidRDefault="00256088" w:rsidP="009B0FC2">
            <w:pPr>
              <w:pStyle w:val="ConsPlusNormal"/>
              <w:jc w:val="both"/>
              <w:rPr>
                <w:rFonts w:ascii="Times New Roman" w:hAnsi="Times New Roman" w:cs="Times New Roman"/>
                <w:sz w:val="24"/>
                <w:szCs w:val="24"/>
              </w:rPr>
            </w:pPr>
          </w:p>
        </w:tc>
        <w:tc>
          <w:tcPr>
            <w:tcW w:w="1478" w:type="pct"/>
            <w:vMerge w:val="restart"/>
            <w:tcBorders>
              <w:left w:val="single" w:sz="6" w:space="0" w:color="000000"/>
              <w:right w:val="single" w:sz="6" w:space="0" w:color="000000"/>
            </w:tcBorders>
          </w:tcPr>
          <w:p w:rsidR="00256088" w:rsidRPr="00703483" w:rsidRDefault="00256088" w:rsidP="009B0FC2">
            <w:pPr>
              <w:spacing w:after="0" w:line="240" w:lineRule="auto"/>
              <w:rPr>
                <w:rFonts w:ascii="Times New Roman" w:eastAsia="Calibri" w:hAnsi="Times New Roman" w:cs="Times New Roman"/>
                <w:b/>
                <w:sz w:val="24"/>
                <w:szCs w:val="24"/>
              </w:rPr>
            </w:pPr>
            <w:r w:rsidRPr="00703483">
              <w:rPr>
                <w:rFonts w:ascii="Times New Roman" w:eastAsia="Times New Roman" w:hAnsi="Times New Roman" w:cs="Times New Roman"/>
                <w:sz w:val="24"/>
                <w:szCs w:val="24"/>
                <w:lang w:eastAsia="ru-RU"/>
              </w:rPr>
              <w:t>ИД-6ук1. Рассматривает и предлагает возможные варианты решения поставленной задачи, оценивая их достоинства и недостатки</w:t>
            </w: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jc w:val="both"/>
              <w:rPr>
                <w:rFonts w:ascii="Times New Roman" w:eastAsia="Calibri" w:hAnsi="Times New Roman" w:cs="Times New Roman"/>
                <w:sz w:val="24"/>
                <w:szCs w:val="24"/>
              </w:rPr>
            </w:pPr>
            <w:r w:rsidRPr="00205D87">
              <w:rPr>
                <w:rFonts w:ascii="Times New Roman" w:hAnsi="Times New Roman" w:cs="Times New Roman"/>
                <w:sz w:val="24"/>
                <w:szCs w:val="24"/>
              </w:rPr>
              <w:t>особенности и основные этапы истории развития государств, гражданских обществ; политические процессы; политическую систему общества и особенности ее функционирования</w:t>
            </w:r>
          </w:p>
        </w:tc>
      </w:tr>
      <w:tr w:rsidR="00256088" w:rsidRPr="00DA0F78" w:rsidTr="00256088">
        <w:trPr>
          <w:trHeight w:val="28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sz w:val="24"/>
                <w:szCs w:val="24"/>
              </w:rPr>
            </w:pPr>
          </w:p>
        </w:tc>
        <w:tc>
          <w:tcPr>
            <w:tcW w:w="1478" w:type="pct"/>
            <w:vMerge/>
            <w:tcBorders>
              <w:left w:val="single" w:sz="6" w:space="0" w:color="000000"/>
              <w:right w:val="single" w:sz="6" w:space="0" w:color="000000"/>
            </w:tcBorders>
          </w:tcPr>
          <w:p w:rsidR="00256088" w:rsidRPr="00205D87" w:rsidRDefault="00256088" w:rsidP="009B0FC2">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Уметь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четко устанавливать причинно-следственные связи между историческими событиями и реалиями современности.</w:t>
            </w:r>
          </w:p>
          <w:p w:rsidR="00256088" w:rsidRPr="00205D87" w:rsidRDefault="00256088" w:rsidP="009B0FC2">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давать характеристику месту и роли России в мировом политическом процессе.</w:t>
            </w:r>
          </w:p>
          <w:p w:rsidR="00256088" w:rsidRPr="00205D87" w:rsidRDefault="00256088" w:rsidP="009B0FC2">
            <w:pPr>
              <w:spacing w:after="0" w:line="240" w:lineRule="auto"/>
              <w:jc w:val="both"/>
              <w:rPr>
                <w:rFonts w:ascii="Times New Roman" w:hAnsi="Times New Roman" w:cs="Times New Roman"/>
                <w:sz w:val="24"/>
                <w:szCs w:val="24"/>
              </w:rPr>
            </w:pPr>
            <w:r w:rsidRPr="00205D87">
              <w:rPr>
                <w:rFonts w:ascii="Times New Roman" w:hAnsi="Times New Roman" w:cs="Times New Roman"/>
                <w:sz w:val="24"/>
                <w:szCs w:val="24"/>
              </w:rPr>
              <w:t>выделять своеобразие политического, этнического, культурного и религиозного развития России и других стран;</w:t>
            </w:r>
          </w:p>
          <w:p w:rsidR="00256088" w:rsidRPr="00205D87" w:rsidRDefault="00256088" w:rsidP="009B0FC2">
            <w:pPr>
              <w:autoSpaceDE w:val="0"/>
              <w:autoSpaceDN w:val="0"/>
              <w:adjustRightInd w:val="0"/>
              <w:spacing w:after="0" w:line="240" w:lineRule="auto"/>
              <w:jc w:val="both"/>
              <w:rPr>
                <w:rFonts w:ascii="Times New Roman" w:eastAsia="Calibri" w:hAnsi="Times New Roman" w:cs="Times New Roman"/>
                <w:color w:val="000000"/>
                <w:sz w:val="24"/>
                <w:szCs w:val="24"/>
              </w:rPr>
            </w:pPr>
            <w:r w:rsidRPr="00205D87">
              <w:rPr>
                <w:rFonts w:ascii="Times New Roman" w:eastAsia="Calibri" w:hAnsi="Times New Roman" w:cs="Times New Roman"/>
                <w:color w:val="000000"/>
                <w:sz w:val="24"/>
                <w:szCs w:val="24"/>
              </w:rPr>
              <w:t>критически воспринимать, анализировать и оценивать политическую информацию, факторы и механизмы изменений</w:t>
            </w:r>
          </w:p>
        </w:tc>
      </w:tr>
      <w:tr w:rsidR="00256088" w:rsidRPr="00DA0F78" w:rsidTr="00256088">
        <w:trPr>
          <w:trHeight w:val="289"/>
          <w:jc w:val="center"/>
        </w:trPr>
        <w:tc>
          <w:tcPr>
            <w:tcW w:w="800" w:type="pct"/>
            <w:vMerge/>
            <w:tcBorders>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sz w:val="24"/>
                <w:szCs w:val="24"/>
              </w:rPr>
            </w:pPr>
          </w:p>
        </w:tc>
        <w:tc>
          <w:tcPr>
            <w:tcW w:w="1478" w:type="pct"/>
            <w:vMerge/>
            <w:tcBorders>
              <w:left w:val="single" w:sz="6" w:space="0" w:color="000000"/>
              <w:bottom w:val="single" w:sz="6" w:space="0" w:color="000000"/>
              <w:right w:val="single" w:sz="6" w:space="0" w:color="000000"/>
            </w:tcBorders>
          </w:tcPr>
          <w:p w:rsidR="00256088" w:rsidRPr="00205D87" w:rsidRDefault="00256088" w:rsidP="009B0FC2">
            <w:pPr>
              <w:spacing w:after="0" w:line="240" w:lineRule="auto"/>
              <w:rPr>
                <w:rFonts w:ascii="Times New Roman" w:eastAsia="Calibri"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205D87" w:rsidRDefault="00256088" w:rsidP="009B0FC2">
            <w:pPr>
              <w:spacing w:after="0" w:line="240" w:lineRule="auto"/>
              <w:rPr>
                <w:rFonts w:ascii="Times New Roman" w:eastAsia="Calibri" w:hAnsi="Times New Roman" w:cs="Times New Roman"/>
                <w:b/>
                <w:sz w:val="24"/>
                <w:szCs w:val="24"/>
              </w:rPr>
            </w:pPr>
            <w:r w:rsidRPr="00205D87">
              <w:rPr>
                <w:rFonts w:ascii="Times New Roman" w:eastAsia="Calibri"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256088" w:rsidRPr="005806C7" w:rsidRDefault="00256088" w:rsidP="009B0FC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Навыками </w:t>
            </w:r>
            <w:r w:rsidRPr="005806C7">
              <w:rPr>
                <w:rFonts w:ascii="Times New Roman" w:eastAsia="Times New Roman" w:hAnsi="Times New Roman" w:cs="Times New Roman"/>
                <w:sz w:val="24"/>
                <w:szCs w:val="24"/>
                <w:lang w:eastAsia="ru-RU"/>
              </w:rPr>
              <w:t>системного метода изучения политических процессов и явлений;</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анализа </w:t>
            </w:r>
          </w:p>
          <w:p w:rsidR="00256088" w:rsidRPr="005806C7" w:rsidRDefault="00256088" w:rsidP="009B0FC2">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политических процессов в обществе</w:t>
            </w:r>
            <w:r>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 xml:space="preserve">исследования особенностей функционирования </w:t>
            </w:r>
          </w:p>
          <w:p w:rsidR="00256088" w:rsidRPr="00205D87" w:rsidRDefault="00256088" w:rsidP="009B0FC2">
            <w:pPr>
              <w:spacing w:after="0" w:line="240" w:lineRule="auto"/>
              <w:jc w:val="both"/>
              <w:rPr>
                <w:rFonts w:ascii="Times New Roman" w:eastAsia="Times New Roman" w:hAnsi="Times New Roman" w:cs="Times New Roman"/>
                <w:sz w:val="24"/>
                <w:szCs w:val="24"/>
                <w:lang w:eastAsia="ru-RU"/>
              </w:rPr>
            </w:pPr>
            <w:r w:rsidRPr="005806C7">
              <w:rPr>
                <w:rFonts w:ascii="Times New Roman" w:eastAsia="Times New Roman" w:hAnsi="Times New Roman" w:cs="Times New Roman"/>
                <w:sz w:val="24"/>
                <w:szCs w:val="24"/>
                <w:lang w:eastAsia="ru-RU"/>
              </w:rPr>
              <w:t xml:space="preserve">политической системы </w:t>
            </w:r>
            <w:r>
              <w:rPr>
                <w:rFonts w:ascii="Times New Roman" w:eastAsia="Times New Roman" w:hAnsi="Times New Roman" w:cs="Times New Roman"/>
                <w:sz w:val="24"/>
                <w:szCs w:val="24"/>
                <w:lang w:eastAsia="ru-RU"/>
              </w:rPr>
              <w:t xml:space="preserve">общества и ее </w:t>
            </w:r>
            <w:r w:rsidRPr="005806C7">
              <w:rPr>
                <w:rFonts w:ascii="Times New Roman" w:eastAsia="Times New Roman" w:hAnsi="Times New Roman" w:cs="Times New Roman"/>
                <w:sz w:val="24"/>
                <w:szCs w:val="24"/>
                <w:lang w:eastAsia="ru-RU"/>
              </w:rPr>
              <w:t>институтов</w:t>
            </w:r>
            <w:r w:rsidRPr="00205D87">
              <w:rPr>
                <w:rFonts w:ascii="Times New Roman" w:eastAsia="Times New Roman" w:hAnsi="Times New Roman" w:cs="Times New Roman"/>
                <w:sz w:val="24"/>
                <w:szCs w:val="24"/>
                <w:lang w:eastAsia="ru-RU"/>
              </w:rPr>
              <w:t xml:space="preserve">; </w:t>
            </w:r>
            <w:r w:rsidRPr="005806C7">
              <w:rPr>
                <w:rFonts w:ascii="Times New Roman" w:eastAsia="Times New Roman" w:hAnsi="Times New Roman" w:cs="Times New Roman"/>
                <w:sz w:val="24"/>
                <w:szCs w:val="24"/>
                <w:lang w:eastAsia="ru-RU"/>
              </w:rPr>
              <w:t>навыками построения сценариев политического развития</w:t>
            </w:r>
          </w:p>
        </w:tc>
      </w:tr>
    </w:tbl>
    <w:p w:rsidR="00B649AE" w:rsidRDefault="00B649AE" w:rsidP="00B649AE">
      <w:pPr>
        <w:tabs>
          <w:tab w:val="left" w:pos="2805"/>
        </w:tabs>
        <w:spacing w:after="0" w:line="360" w:lineRule="auto"/>
        <w:jc w:val="both"/>
        <w:rPr>
          <w:rFonts w:ascii="Times New Roman" w:hAnsi="Times New Roman" w:cs="Times New Roman"/>
          <w:sz w:val="24"/>
          <w:szCs w:val="24"/>
        </w:rPr>
      </w:pP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649AE" w:rsidRDefault="00B649AE" w:rsidP="00B649A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2979"/>
        <w:gridCol w:w="850"/>
        <w:gridCol w:w="567"/>
        <w:gridCol w:w="567"/>
        <w:gridCol w:w="709"/>
        <w:gridCol w:w="2801"/>
      </w:tblGrid>
      <w:tr w:rsidR="00B649AE" w:rsidTr="009B0FC2">
        <w:trPr>
          <w:trHeight w:val="1158"/>
          <w:jc w:val="right"/>
        </w:trPr>
        <w:tc>
          <w:tcPr>
            <w:tcW w:w="992"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979"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693"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801"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992"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97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801"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w:t>
            </w:r>
            <w:r w:rsidR="007B003F">
              <w:rPr>
                <w:rFonts w:ascii="Times New Roman" w:eastAsia="Calibri" w:hAnsi="Times New Roman" w:cs="Times New Roman"/>
                <w:sz w:val="24"/>
                <w:szCs w:val="24"/>
                <w:lang w:eastAsia="ar-SA"/>
              </w:rPr>
              <w:t xml:space="preserve"> </w:t>
            </w:r>
            <w:r>
              <w:rPr>
                <w:rFonts w:ascii="Times New Roman" w:eastAsia="Calibri" w:hAnsi="Times New Roman" w:cs="Times New Roman"/>
                <w:sz w:val="24"/>
                <w:szCs w:val="24"/>
                <w:lang w:eastAsia="ar-SA"/>
              </w:rPr>
              <w:t>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992"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9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w:t>
            </w:r>
          </w:p>
        </w:tc>
      </w:tr>
      <w:tr w:rsidR="00B649AE" w:rsidTr="009B0FC2">
        <w:trPr>
          <w:jc w:val="right"/>
        </w:trPr>
        <w:tc>
          <w:tcPr>
            <w:tcW w:w="992"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979"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1F1587"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280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tbl>
      <w:tblPr>
        <w:tblW w:w="94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837"/>
        <w:gridCol w:w="850"/>
        <w:gridCol w:w="709"/>
        <w:gridCol w:w="567"/>
        <w:gridCol w:w="709"/>
        <w:gridCol w:w="2659"/>
      </w:tblGrid>
      <w:tr w:rsidR="00B649AE" w:rsidTr="009B0FC2">
        <w:trPr>
          <w:trHeight w:val="1158"/>
          <w:jc w:val="right"/>
        </w:trPr>
        <w:tc>
          <w:tcPr>
            <w:tcW w:w="1134"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83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p>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tc>
        <w:tc>
          <w:tcPr>
            <w:tcW w:w="2659" w:type="dxa"/>
            <w:vMerge w:val="restart"/>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649AE" w:rsidRDefault="00B649AE" w:rsidP="009B0FC2">
            <w:pPr>
              <w:widowControl w:val="0"/>
              <w:spacing w:after="0" w:line="240" w:lineRule="auto"/>
              <w:jc w:val="center"/>
              <w:rPr>
                <w:rFonts w:ascii="Times New Roman" w:eastAsia="Times New Roman" w:hAnsi="Times New Roman" w:cs="Times New Roman"/>
                <w:i/>
                <w:sz w:val="24"/>
                <w:szCs w:val="24"/>
                <w:lang w:eastAsia="ru-RU"/>
              </w:rPr>
            </w:pPr>
          </w:p>
        </w:tc>
      </w:tr>
      <w:tr w:rsidR="00B649AE" w:rsidTr="009B0FC2">
        <w:trPr>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b/>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i/>
                <w:sz w:val="24"/>
                <w:szCs w:val="24"/>
                <w:lang w:eastAsia="ru-RU"/>
              </w:rPr>
            </w:pP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доклад, реферат, контрольная работа, эссе, тест,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6"/>
              <w:spacing w:before="0" w:line="360" w:lineRule="auto"/>
              <w:jc w:val="both"/>
              <w:rPr>
                <w:rFonts w:ascii="Times New Roman" w:hAnsi="Times New Roman" w:cs="Times New Roman"/>
                <w:sz w:val="24"/>
                <w:szCs w:val="24"/>
              </w:rPr>
            </w:pPr>
            <w:r>
              <w:rPr>
                <w:rFonts w:ascii="Times New Roman" w:hAnsi="Times New Roman" w:cs="Times New Roman"/>
                <w:color w:val="auto"/>
                <w:sz w:val="24"/>
                <w:szCs w:val="24"/>
              </w:rPr>
              <w:t>Тема 3. Традиционные ценности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контрольная работа, тест, эссе</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pStyle w:val="2"/>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ответ, 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B003F"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5F4569"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 задания и задачи</w:t>
            </w:r>
          </w:p>
        </w:tc>
      </w:tr>
      <w:tr w:rsidR="00B649AE" w:rsidTr="007B003F">
        <w:trPr>
          <w:jc w:val="right"/>
        </w:trPr>
        <w:tc>
          <w:tcPr>
            <w:tcW w:w="1134"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837"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0"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 контрольная работа.</w:t>
            </w:r>
          </w:p>
        </w:tc>
      </w:tr>
      <w:tr w:rsidR="00B649AE" w:rsidTr="009B0FC2">
        <w:trPr>
          <w:jc w:val="right"/>
        </w:trPr>
        <w:tc>
          <w:tcPr>
            <w:tcW w:w="1134" w:type="dxa"/>
            <w:tcBorders>
              <w:top w:val="single" w:sz="4" w:space="0" w:color="auto"/>
              <w:left w:val="single" w:sz="4" w:space="0" w:color="auto"/>
              <w:bottom w:val="single" w:sz="4" w:space="0" w:color="auto"/>
              <w:right w:val="single" w:sz="4" w:space="0" w:color="auto"/>
            </w:tcBorders>
            <w:vAlign w:val="center"/>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p>
        </w:tc>
        <w:tc>
          <w:tcPr>
            <w:tcW w:w="2837"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B649AE" w:rsidRDefault="007B003F" w:rsidP="007B003F">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126</w:t>
            </w:r>
          </w:p>
        </w:tc>
        <w:tc>
          <w:tcPr>
            <w:tcW w:w="265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B649AE" w:rsidRDefault="00B649AE" w:rsidP="00B649AE">
      <w:pPr>
        <w:spacing w:after="0" w:line="360" w:lineRule="auto"/>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B649AE" w:rsidRDefault="00B649AE" w:rsidP="00B649AE">
      <w:pPr>
        <w:suppressAutoHyphens/>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Лекционные занятия </w:t>
      </w: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sz w:val="24"/>
          <w:szCs w:val="24"/>
        </w:rPr>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Многонациональность России. Народы. Культура. Роль русской культуры в становлении государства. </w:t>
      </w:r>
      <w:r>
        <w:rPr>
          <w:rFonts w:ascii="Times New Roman" w:hAnsi="Times New Roman" w:cs="Times New Roman"/>
          <w:bCs/>
          <w:sz w:val="24"/>
          <w:szCs w:val="24"/>
        </w:rPr>
        <w:t>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 История формирования России как полиэтнического и многоконфессионального государства. Древнерусское государство: этнический состав (славяне, финно-угорские, тюркские, иные племена). Роль православия в формировании полиэтнической государственности. Этнический, языковой и конфессиональный состав Русского царства и Российской империи. Национальный вопрос в Советском Союзе и постсоветской истории.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Россия </w:t>
      </w:r>
      <w:r>
        <w:rPr>
          <w:rFonts w:ascii="Times New Roman" w:hAnsi="Times New Roman" w:cs="Times New Roman"/>
          <w:bCs/>
          <w:sz w:val="24"/>
          <w:szCs w:val="24"/>
          <w:lang w:val="en-US"/>
        </w:rPr>
        <w:t>vs</w:t>
      </w:r>
      <w:r>
        <w:rPr>
          <w:rFonts w:ascii="Times New Roman" w:hAnsi="Times New Roman" w:cs="Times New Roman"/>
          <w:bCs/>
          <w:sz w:val="24"/>
          <w:szCs w:val="24"/>
        </w:rPr>
        <w:t xml:space="preserve"> Европа: освоение и развитие </w:t>
      </w:r>
      <w:r>
        <w:rPr>
          <w:rFonts w:ascii="Times New Roman" w:hAnsi="Times New Roman" w:cs="Times New Roman"/>
          <w:bCs/>
          <w:sz w:val="24"/>
          <w:szCs w:val="24"/>
          <w:lang w:val="en-US"/>
        </w:rPr>
        <w:t>vs</w:t>
      </w:r>
      <w:r>
        <w:rPr>
          <w:rFonts w:ascii="Times New Roman" w:hAnsi="Times New Roman" w:cs="Times New Roman"/>
          <w:bCs/>
          <w:sz w:val="24"/>
          <w:szCs w:val="24"/>
        </w:rPr>
        <w:t xml:space="preserve"> колониальная эксплуатация. Колониальная экспансия европейских стран. Эксплуатация завоеванных «заморских территорий». Расширение и освоение Россией новых территорий как антитеза хищнической эксплуатации завоеванных народов. Место Поволжья, Кавказа, Урала, Сибири и Дальнего Востока в становлении и развитии российского государства.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Полиэтнические особенности российской государственности. Открытый характер российской государственности. Роль представителей разных этнических, языковых и конфессиональных групп в развитии российской государственности, формировании российской политической, административной и военной элиты.</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Русская культура как совокупность культурных традиций народов России. Особенности формирования и развития российской культуры. Влияние на российскую культуру народов, входивших в состав России.</w:t>
      </w:r>
    </w:p>
    <w:p w:rsidR="00B649AE" w:rsidRDefault="00B649AE" w:rsidP="00B649AE">
      <w:p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Современное состояние и перспективы развития России. Россия как семья семей, сообщество народов, конфессий, языков. Конкурентные преимущества России как многонационального и поликонфессионального открытого общества.</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b/>
          <w:sz w:val="24"/>
          <w:szCs w:val="24"/>
        </w:rPr>
      </w:pPr>
      <w:r>
        <w:rPr>
          <w:rFonts w:ascii="Times New Roman" w:hAnsi="Times New Roman" w:cs="Times New Roman"/>
          <w:b/>
          <w:bCs/>
          <w:sz w:val="24"/>
          <w:szCs w:val="24"/>
        </w:rPr>
        <w:lastRenderedPageBreak/>
        <w:t xml:space="preserve">Тема 6. </w:t>
      </w:r>
      <w:r>
        <w:rPr>
          <w:rFonts w:ascii="Times New Roman" w:hAnsi="Times New Roman" w:cs="Times New Roman"/>
          <w:b/>
          <w:sz w:val="24"/>
          <w:szCs w:val="24"/>
        </w:rPr>
        <w:t>Актуальные вызовы и проблемы развития России. Сценарии развития российской цивилизации</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sz w:val="24"/>
          <w:szCs w:val="24"/>
        </w:rPr>
        <w:t>Деструктивные угрозы современному миру. Традиционные ценности как ответ современным вызовам. Сценарии развития российской государственности. Образ России- социологические исследования. Будущее России.</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w:t>
      </w:r>
    </w:p>
    <w:p w:rsidR="00B649AE" w:rsidRDefault="00B649AE" w:rsidP="00B649AE">
      <w:pPr>
        <w:suppressAutoHyphens/>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pStyle w:val="9"/>
        <w:spacing w:before="0" w:line="360" w:lineRule="auto"/>
        <w:ind w:firstLine="708"/>
        <w:jc w:val="both"/>
        <w:rPr>
          <w:rFonts w:ascii="Times New Roman" w:hAnsi="Times New Roman" w:cs="Times New Roman"/>
          <w:sz w:val="24"/>
          <w:szCs w:val="24"/>
        </w:rPr>
      </w:pPr>
      <w:r>
        <w:rPr>
          <w:rFonts w:ascii="Times New Roman" w:hAnsi="Times New Roman" w:cs="Times New Roman"/>
          <w:b/>
          <w:bCs/>
          <w:i w:val="0"/>
          <w:sz w:val="24"/>
          <w:szCs w:val="24"/>
        </w:rPr>
        <w:t xml:space="preserve">Тема 1. </w:t>
      </w:r>
      <w:r>
        <w:rPr>
          <w:rFonts w:ascii="Times New Roman" w:hAnsi="Times New Roman" w:cs="Times New Roman"/>
          <w:b/>
          <w:i w:val="0"/>
          <w:sz w:val="24"/>
          <w:szCs w:val="24"/>
        </w:rPr>
        <w:t>Современная Россия Современная Россия</w:t>
      </w:r>
      <w:r>
        <w:rPr>
          <w:rFonts w:ascii="Times New Roman" w:hAnsi="Times New Roman" w:cs="Times New Roman"/>
          <w:i w:val="0"/>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Базовые сведения о современной Российском государстве. Государственные атрибуты и символы России. Истоки российской государственности. Территория и население. Численность населения. Ресурсный потенциал России. Многообразие российских регионов. Многонациональный народ России.</w:t>
      </w: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2. Россия-страна-цивилизация</w:t>
      </w:r>
    </w:p>
    <w:p w:rsidR="00B649AE" w:rsidRDefault="00B649AE" w:rsidP="00B649AE">
      <w:pPr>
        <w:tabs>
          <w:tab w:val="left" w:pos="1305"/>
        </w:tabs>
        <w:spacing w:after="0" w:line="360" w:lineRule="auto"/>
        <w:ind w:firstLine="708"/>
        <w:jc w:val="both"/>
        <w:rPr>
          <w:rFonts w:ascii="Times New Roman" w:hAnsi="Times New Roman" w:cs="Times New Roman"/>
          <w:sz w:val="24"/>
          <w:szCs w:val="24"/>
        </w:rPr>
      </w:pPr>
      <w:r>
        <w:rPr>
          <w:sz w:val="24"/>
          <w:szCs w:val="24"/>
        </w:rPr>
        <w:tab/>
      </w:r>
      <w:r>
        <w:rPr>
          <w:rFonts w:ascii="Times New Roman" w:hAnsi="Times New Roman" w:cs="Times New Roman"/>
          <w:sz w:val="24"/>
          <w:szCs w:val="24"/>
        </w:rPr>
        <w:t>Взаимодействие цивилизаций в историческом процессе. Понятие «цивилизация». Повороты современной глобальной политики. Сущность концепта «государство-цивилизация». Религиозно-духовные истоки Российской цивилизации.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Times New Roman" w:cs="Times New Roman"/>
          <w:bCs/>
          <w:sz w:val="24"/>
          <w:szCs w:val="24"/>
        </w:rPr>
        <w:t>Россия как самобытное государство-цивилизация. Единство и многообразие российского общества как цивилизационная константа.</w:t>
      </w:r>
    </w:p>
    <w:p w:rsidR="00B649AE" w:rsidRDefault="00B649AE" w:rsidP="00B649AE">
      <w:pPr>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Россия как национально-территориальная федерация. Федеративное устройство России. Национальный фактор в контексте федеративного устройства. Республики, автономная область и автономные округа как субъекты Российской Федерации</w:t>
      </w:r>
    </w:p>
    <w:p w:rsidR="00B649AE" w:rsidRDefault="00B649AE" w:rsidP="00B649AE">
      <w:pPr>
        <w:tabs>
          <w:tab w:val="left" w:pos="855"/>
        </w:tabs>
        <w:spacing w:after="0" w:line="360" w:lineRule="auto"/>
        <w:ind w:firstLine="708"/>
        <w:jc w:val="both"/>
        <w:rPr>
          <w:rFonts w:ascii="Times New Roman" w:hAnsi="Times New Roman" w:cs="Times New Roman"/>
          <w:bCs/>
          <w:sz w:val="24"/>
          <w:szCs w:val="24"/>
        </w:rPr>
      </w:pPr>
    </w:p>
    <w:p w:rsidR="00B649AE" w:rsidRDefault="00B649AE" w:rsidP="00B649AE">
      <w:pPr>
        <w:pStyle w:val="6"/>
        <w:spacing w:before="0" w:line="360" w:lineRule="auto"/>
        <w:ind w:firstLine="708"/>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3. Традиционные ценности</w:t>
      </w:r>
    </w:p>
    <w:p w:rsidR="00B649AE" w:rsidRDefault="00B649AE" w:rsidP="00B649AE">
      <w:pPr>
        <w:pStyle w:val="2"/>
        <w:tabs>
          <w:tab w:val="left" w:pos="1110"/>
        </w:tabs>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b/>
        <w:t>Ценностно-смысловые основы государства. Понятие «традиционные ценности». Виды ценностей. Этапы их формирования. Идентичность и мировосприятие. Значение традиционных ценностей.</w:t>
      </w:r>
    </w:p>
    <w:p w:rsidR="00B649AE" w:rsidRDefault="00B649AE" w:rsidP="00B649AE">
      <w:pPr>
        <w:pStyle w:val="2"/>
        <w:spacing w:after="0" w:line="360" w:lineRule="auto"/>
        <w:ind w:firstLine="708"/>
        <w:jc w:val="both"/>
        <w:rPr>
          <w:rFonts w:ascii="Times New Roman" w:hAnsi="Times New Roman" w:cs="Times New Roman"/>
          <w:b/>
          <w:sz w:val="24"/>
          <w:szCs w:val="24"/>
        </w:rPr>
      </w:pPr>
      <w:r>
        <w:rPr>
          <w:rFonts w:ascii="Times New Roman" w:hAnsi="Times New Roman" w:cs="Times New Roman"/>
          <w:b/>
          <w:bCs/>
          <w:sz w:val="24"/>
          <w:szCs w:val="24"/>
        </w:rPr>
        <w:t xml:space="preserve">Тема 4. </w:t>
      </w:r>
      <w:r>
        <w:rPr>
          <w:rFonts w:ascii="Times New Roman" w:hAnsi="Times New Roman" w:cs="Times New Roman"/>
          <w:b/>
          <w:sz w:val="24"/>
          <w:szCs w:val="24"/>
        </w:rPr>
        <w:t>Стратегическое планирование: национальные проекты и государственные программы Стратегическое планирование: национальные проекты и государственные программы</w:t>
      </w:r>
    </w:p>
    <w:p w:rsidR="00B649AE" w:rsidRDefault="00B649AE" w:rsidP="00B649AE">
      <w:pPr>
        <w:pStyle w:val="2"/>
        <w:spacing w:after="0" w:line="360" w:lineRule="auto"/>
        <w:ind w:firstLine="708"/>
        <w:jc w:val="both"/>
        <w:rPr>
          <w:rFonts w:ascii="Times New Roman" w:hAnsi="Times New Roman" w:cs="Times New Roman"/>
          <w:b/>
          <w:bCs/>
          <w:sz w:val="24"/>
          <w:szCs w:val="24"/>
        </w:rPr>
      </w:pPr>
    </w:p>
    <w:p w:rsidR="00B649AE" w:rsidRDefault="00B649AE" w:rsidP="00B649AE">
      <w:pPr>
        <w:pStyle w:val="2"/>
        <w:spacing w:after="0" w:line="360" w:lineRule="auto"/>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Ценностные основы принятия государственных решений. Национальные проекты: виды и содержание. Государственные программы: истоки и содержание. </w:t>
      </w:r>
    </w:p>
    <w:p w:rsidR="00B649AE" w:rsidRDefault="00B649AE" w:rsidP="00B649AE">
      <w:pPr>
        <w:spacing w:after="0" w:line="36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Тема 5. Многообразие: сила и конкурентное преимущество России</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Проблемы российского федерализма.</w:t>
      </w:r>
    </w:p>
    <w:p w:rsidR="00B649AE" w:rsidRDefault="005F4569" w:rsidP="00B649AE">
      <w:pPr>
        <w:tabs>
          <w:tab w:val="left" w:pos="3090"/>
        </w:tabs>
        <w:spacing w:after="0" w:line="360" w:lineRule="auto"/>
        <w:jc w:val="center"/>
        <w:rPr>
          <w:rFonts w:ascii="Times New Roman" w:hAnsi="Times New Roman" w:cs="Times New Roman"/>
          <w:bCs/>
          <w:sz w:val="24"/>
          <w:szCs w:val="24"/>
        </w:rPr>
      </w:pPr>
      <w:r w:rsidRPr="005F4569">
        <w:rPr>
          <w:rFonts w:ascii="Times New Roman" w:hAnsi="Times New Roman" w:cs="Times New Roman"/>
          <w:b/>
          <w:bCs/>
          <w:sz w:val="24"/>
          <w:szCs w:val="24"/>
        </w:rPr>
        <w:lastRenderedPageBreak/>
        <w:t xml:space="preserve">Тема 6. </w:t>
      </w:r>
      <w:r w:rsidRPr="005F4569">
        <w:rPr>
          <w:rFonts w:ascii="Times New Roman" w:hAnsi="Times New Roman" w:cs="Times New Roman"/>
          <w:b/>
        </w:rPr>
        <w:t>Актуальные вызовы и проблемы развития России. Сценарии развития российской цивилизации</w:t>
      </w:r>
      <w:r w:rsidRPr="005F4569">
        <w:rPr>
          <w:rFonts w:ascii="Times New Roman" w:hAnsi="Times New Roman" w:cs="Times New Roman"/>
          <w:bCs/>
          <w:sz w:val="24"/>
          <w:szCs w:val="24"/>
        </w:rPr>
        <w:t xml:space="preserve"> </w:t>
      </w:r>
    </w:p>
    <w:p w:rsidR="005F4569" w:rsidRDefault="005F4569" w:rsidP="0078251D">
      <w:pPr>
        <w:tabs>
          <w:tab w:val="left" w:pos="3090"/>
          <w:tab w:val="center" w:pos="4677"/>
        </w:tabs>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Глобальные вызовы: пути преодоления.</w:t>
      </w:r>
      <w:r w:rsidR="0078251D">
        <w:rPr>
          <w:rFonts w:ascii="Times New Roman" w:hAnsi="Times New Roman" w:cs="Times New Roman"/>
          <w:bCs/>
          <w:sz w:val="24"/>
          <w:szCs w:val="24"/>
        </w:rPr>
        <w:tab/>
      </w:r>
    </w:p>
    <w:p w:rsidR="005F4569" w:rsidRDefault="005F4569" w:rsidP="005F4569">
      <w:pPr>
        <w:tabs>
          <w:tab w:val="left" w:pos="3090"/>
        </w:tabs>
        <w:spacing w:after="0" w:line="360" w:lineRule="auto"/>
        <w:jc w:val="both"/>
        <w:rPr>
          <w:rFonts w:ascii="Times New Roman" w:hAnsi="Times New Roman" w:cs="Times New Roman"/>
          <w:b/>
          <w:sz w:val="24"/>
          <w:szCs w:val="24"/>
        </w:rPr>
      </w:pPr>
    </w:p>
    <w:p w:rsidR="00B649AE" w:rsidRDefault="00B649AE" w:rsidP="00B649AE">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B649AE" w:rsidRDefault="00B649AE" w:rsidP="00B649AE">
      <w:pPr>
        <w:pStyle w:val="a6"/>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649AE" w:rsidRDefault="00B649AE" w:rsidP="00B649AE">
      <w:pPr>
        <w:tabs>
          <w:tab w:val="left" w:pos="851"/>
        </w:tabs>
        <w:spacing w:after="0" w:line="360" w:lineRule="auto"/>
        <w:contextualSpacing/>
        <w:jc w:val="both"/>
        <w:rPr>
          <w:rFonts w:ascii="Times New Roman" w:eastAsia="Calibri" w:hAnsi="Times New Roman" w:cs="Times New Roman"/>
          <w:sz w:val="24"/>
          <w:szCs w:val="24"/>
          <w:lang w:eastAsia="ru-RU"/>
        </w:rPr>
      </w:pPr>
    </w:p>
    <w:p w:rsidR="00B649AE" w:rsidRDefault="00B649AE" w:rsidP="00B649AE">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649AE" w:rsidRDefault="00B649AE" w:rsidP="00B649AE">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B649AE" w:rsidRDefault="00B649AE" w:rsidP="00B649AE">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B649AE" w:rsidRDefault="00B649AE" w:rsidP="00B649AE">
      <w:pPr>
        <w:pStyle w:val="a5"/>
        <w:spacing w:after="0" w:line="360" w:lineRule="auto"/>
        <w:ind w:firstLine="567"/>
        <w:jc w:val="both"/>
      </w:pPr>
      <w:r>
        <w:t>Освоение оригинальных источников, а также тем и разделов тем, выносимых на самостоятельную проработку контролируется на консультациях (индивидуальных беседах) со студентами, через проведение коллоквиумов, подготовку студентами рефератов, а также докладов на занятия.</w:t>
      </w:r>
    </w:p>
    <w:p w:rsidR="00B649AE" w:rsidRDefault="00B649AE" w:rsidP="00B649AE">
      <w:pPr>
        <w:pStyle w:val="a5"/>
        <w:spacing w:after="0" w:line="360" w:lineRule="auto"/>
        <w:ind w:firstLine="567"/>
        <w:jc w:val="both"/>
      </w:pPr>
      <w:r>
        <w:t>Качественное освоение источника и рациональность использования затраченного на этот процесс рабочего времени предполагает его научную организацию. Студенту необходимо знать приемы работы с литературой и использовать их при освоении источников. Наиболее существенные из них состоят в следующем:</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Первоначальное знакомство с литературным источником: обратить внимание на автора, название книги или журнала, место и год издания, подзаголовки. Прочитать аннотацию: это помогает точнее определиться в содержании.</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Изучение оглавления (содержания). Это уже более детальное ознакомление со структурой книги, логикой изложения материала, кругом проблем, которые в ней обсуждаются, а также поиском вопросов, наиболее отвечающих учебному заданию.</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Виды чтения:</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 xml:space="preserve">Беглое, ознакомительное </w:t>
      </w:r>
      <w:r>
        <w:rPr>
          <w:rFonts w:ascii="Times New Roman" w:hAnsi="Times New Roman" w:cs="Times New Roman"/>
          <w:sz w:val="24"/>
          <w:szCs w:val="24"/>
        </w:rPr>
        <w:t>(чтение “по диагонали”, по абзацам, выборочное). При таком чтении прочитываются начало глав  и параграфов, выделенные петитом или жирным шрифтом места, формулировки понятий, отдельные абзацы, выводы.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Скоростное</w:t>
      </w:r>
      <w:r>
        <w:rPr>
          <w:rFonts w:ascii="Times New Roman" w:hAnsi="Times New Roman" w:cs="Times New Roman"/>
          <w:sz w:val="24"/>
          <w:szCs w:val="24"/>
        </w:rPr>
        <w:t xml:space="preserve"> – чтение, которому обучаются по специальным методикам и которое позволяет читать весь текст очень быстро, но осмысленно.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Глубоко осмысленное:</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фиксирующее или регистрирующее –</w:t>
      </w:r>
      <w:r>
        <w:rPr>
          <w:rFonts w:ascii="Times New Roman" w:hAnsi="Times New Roman" w:cs="Times New Roman"/>
          <w:sz w:val="24"/>
          <w:szCs w:val="24"/>
        </w:rPr>
        <w:t xml:space="preserve"> читается текст внимательно с учетом всех сносок и ссылок. Цель – попытаться постигнуть основное содержание книги;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разъяснительное</w:t>
      </w:r>
      <w:r>
        <w:rPr>
          <w:rFonts w:ascii="Times New Roman" w:hAnsi="Times New Roman" w:cs="Times New Roman"/>
          <w:sz w:val="24"/>
          <w:szCs w:val="24"/>
        </w:rPr>
        <w:t xml:space="preserve"> – по ходу чтения выясняются по справочникам, другим изданиям или консультированием все непонятные и противоречивые места;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критическое</w:t>
      </w:r>
      <w:r>
        <w:rPr>
          <w:rFonts w:ascii="Times New Roman" w:hAnsi="Times New Roman" w:cs="Times New Roman"/>
          <w:sz w:val="24"/>
          <w:szCs w:val="24"/>
        </w:rPr>
        <w:t xml:space="preserve"> – такое чтение предполагает анализ, оценку источника,  сопоставление авторской позиции со взглядами других авторов и своей собственной;</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i/>
          <w:sz w:val="24"/>
          <w:szCs w:val="24"/>
        </w:rPr>
        <w:t>творческое –</w:t>
      </w:r>
      <w:r>
        <w:rPr>
          <w:rFonts w:ascii="Times New Roman" w:hAnsi="Times New Roman" w:cs="Times New Roman"/>
          <w:sz w:val="24"/>
          <w:szCs w:val="24"/>
        </w:rPr>
        <w:t xml:space="preserve"> на основе читаемого вырабатывается свой подход, свое видение проблемы.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Вид вырабатываемого чтения зависит от целей, которые Вы перед собой ставите.</w:t>
      </w:r>
    </w:p>
    <w:p w:rsidR="00B649AE" w:rsidRDefault="00B649AE" w:rsidP="00B649AE">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Фиксация читаемого:</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а) </w:t>
      </w:r>
      <w:r>
        <w:rPr>
          <w:rFonts w:ascii="Times New Roman" w:hAnsi="Times New Roman" w:cs="Times New Roman"/>
          <w:i/>
          <w:sz w:val="24"/>
          <w:szCs w:val="24"/>
        </w:rPr>
        <w:t>запись главных мыслей источника</w:t>
      </w:r>
      <w:r>
        <w:rPr>
          <w:rFonts w:ascii="Times New Roman" w:hAnsi="Times New Roman" w:cs="Times New Roman"/>
          <w:sz w:val="24"/>
          <w:szCs w:val="24"/>
        </w:rPr>
        <w:t xml:space="preserve"> – произвольно, с помощью схем, смешанным способом;</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i/>
          <w:sz w:val="24"/>
          <w:szCs w:val="24"/>
        </w:rPr>
        <w:t>составление простого или сложного плана прочитанного.</w:t>
      </w:r>
      <w:r>
        <w:rPr>
          <w:rFonts w:ascii="Times New Roman" w:hAnsi="Times New Roman" w:cs="Times New Roman"/>
          <w:sz w:val="24"/>
          <w:szCs w:val="24"/>
        </w:rPr>
        <w:t xml:space="preserve"> Еще более развернутой формой может быть цитатный план. Как вариант может быть использована форма тезисного плана, когда основная идея формулируется как развернутое суждение и перечисляются основные аргументы.</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i/>
          <w:sz w:val="24"/>
          <w:szCs w:val="24"/>
        </w:rPr>
        <w:t>составление аннотации.</w:t>
      </w:r>
      <w:r>
        <w:rPr>
          <w:rFonts w:ascii="Times New Roman" w:hAnsi="Times New Roman" w:cs="Times New Roman"/>
          <w:sz w:val="24"/>
          <w:szCs w:val="24"/>
        </w:rPr>
        <w:t xml:space="preserve"> В нескольких предложениях сформулирована суть источника. Грамотная и лаконичная аннотация может быть составлена только после глубокого и осмысленного прочтения всего источника</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г) </w:t>
      </w:r>
      <w:r>
        <w:rPr>
          <w:rFonts w:ascii="Times New Roman" w:hAnsi="Times New Roman" w:cs="Times New Roman"/>
          <w:i/>
          <w:sz w:val="24"/>
          <w:szCs w:val="24"/>
        </w:rPr>
        <w:t>составление резюме.</w:t>
      </w:r>
      <w:r>
        <w:rPr>
          <w:rFonts w:ascii="Times New Roman" w:hAnsi="Times New Roman" w:cs="Times New Roman"/>
          <w:sz w:val="24"/>
          <w:szCs w:val="24"/>
        </w:rPr>
        <w:t xml:space="preserve"> Это краткая запись основных положений текста, но в отличие от аннотации, с формулировкой выводов, следующих из рассуждений автора или своих собственных.</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w:t>
      </w:r>
      <w:r>
        <w:rPr>
          <w:rFonts w:ascii="Times New Roman" w:hAnsi="Times New Roman" w:cs="Times New Roman"/>
          <w:i/>
          <w:sz w:val="24"/>
          <w:szCs w:val="24"/>
        </w:rPr>
        <w:t>конспектирование.</w:t>
      </w:r>
      <w:r>
        <w:rPr>
          <w:rFonts w:ascii="Times New Roman" w:hAnsi="Times New Roman" w:cs="Times New Roman"/>
          <w:sz w:val="24"/>
          <w:szCs w:val="24"/>
        </w:rPr>
        <w:t xml:space="preserve"> Текстуальный конспект – это сокращенная запись авторских мыслей (своими словами, цитатами, в виде тезисов). Творческий конспект сопровождается собственными мыслями, вопросами, сомнениями, рассуждениями.</w:t>
      </w:r>
    </w:p>
    <w:p w:rsidR="00B649AE" w:rsidRDefault="00B649AE" w:rsidP="00B649AE">
      <w:pPr>
        <w:numPr>
          <w:ilvl w:val="12"/>
          <w:numId w:val="0"/>
        </w:num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w:t>
      </w:r>
      <w:r>
        <w:rPr>
          <w:rFonts w:ascii="Times New Roman" w:hAnsi="Times New Roman" w:cs="Times New Roman"/>
          <w:i/>
          <w:sz w:val="24"/>
          <w:szCs w:val="24"/>
        </w:rPr>
        <w:t xml:space="preserve">реферирование </w:t>
      </w:r>
      <w:r>
        <w:rPr>
          <w:rFonts w:ascii="Times New Roman" w:hAnsi="Times New Roman" w:cs="Times New Roman"/>
          <w:sz w:val="24"/>
          <w:szCs w:val="24"/>
        </w:rPr>
        <w:t>(два вида): краткое, но более развернутое (на 2-4 стр.), чем при аннотировании, изложение основных идей источника с лаконичной оценкой. Другой вид реферирования – изложение состояния проблемы в литературе на основе обзорного сопоставления и анализа нескольких источников.</w:t>
      </w:r>
    </w:p>
    <w:p w:rsidR="00B649AE" w:rsidRDefault="00B649AE" w:rsidP="00B649AE">
      <w:pPr>
        <w:pStyle w:val="24"/>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B649AE" w:rsidRDefault="00B649AE" w:rsidP="00B649AE">
      <w:pPr>
        <w:pStyle w:val="1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B649AE" w:rsidRDefault="00B649AE" w:rsidP="00B649AE">
      <w:pPr>
        <w:pStyle w:val="10"/>
        <w:shd w:val="clear" w:color="auto" w:fill="auto"/>
        <w:spacing w:before="0" w:line="360" w:lineRule="auto"/>
        <w:ind w:firstLine="700"/>
        <w:rPr>
          <w:sz w:val="24"/>
          <w:szCs w:val="24"/>
        </w:rPr>
      </w:pPr>
      <w:r>
        <w:rPr>
          <w:sz w:val="24"/>
          <w:szCs w:val="24"/>
        </w:rPr>
        <w:lastRenderedPageBreak/>
        <w:t>Целями написания реферата, доклада являются:</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B649AE" w:rsidRDefault="00B649AE" w:rsidP="00B649AE">
      <w:pPr>
        <w:pStyle w:val="a6"/>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Процесс написания реферата, доклада включает:</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B649AE" w:rsidRDefault="00B649AE" w:rsidP="00B649AE">
      <w:pPr>
        <w:pStyle w:val="1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B649AE" w:rsidRDefault="00B649AE" w:rsidP="00B649AE">
      <w:pPr>
        <w:pStyle w:val="1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B649AE" w:rsidRDefault="00B649AE" w:rsidP="00B649AE">
      <w:pPr>
        <w:pStyle w:val="1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w:t>
      </w:r>
      <w:r>
        <w:rPr>
          <w:sz w:val="24"/>
          <w:szCs w:val="24"/>
        </w:rPr>
        <w:lastRenderedPageBreak/>
        <w:t>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B649AE" w:rsidRDefault="00B649AE" w:rsidP="00B649AE">
      <w:pPr>
        <w:pStyle w:val="1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B649AE" w:rsidRDefault="00B649AE" w:rsidP="00B649AE">
      <w:pPr>
        <w:pStyle w:val="1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B649AE" w:rsidRDefault="00B649AE" w:rsidP="00B649AE">
      <w:pPr>
        <w:pStyle w:val="1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B649AE" w:rsidRDefault="00B649AE" w:rsidP="00B649AE">
      <w:pPr>
        <w:pStyle w:val="1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B649AE" w:rsidRDefault="00B649AE" w:rsidP="00B649AE">
      <w:pPr>
        <w:pStyle w:val="10"/>
        <w:shd w:val="clear" w:color="auto" w:fill="auto"/>
        <w:spacing w:before="0" w:line="360" w:lineRule="auto"/>
        <w:ind w:firstLine="700"/>
        <w:rPr>
          <w:sz w:val="24"/>
          <w:szCs w:val="24"/>
        </w:rPr>
      </w:pPr>
      <w:r>
        <w:rPr>
          <w:sz w:val="24"/>
          <w:szCs w:val="24"/>
        </w:rPr>
        <w:t xml:space="preserve">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w:t>
      </w:r>
      <w:r>
        <w:rPr>
          <w:sz w:val="24"/>
          <w:szCs w:val="24"/>
        </w:rPr>
        <w:lastRenderedPageBreak/>
        <w:t>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B649AE" w:rsidRDefault="00B649AE" w:rsidP="00B649AE">
      <w:pPr>
        <w:pStyle w:val="1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B649AE" w:rsidRDefault="00B649AE" w:rsidP="00B649AE">
      <w:pPr>
        <w:pStyle w:val="1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B649AE" w:rsidRDefault="00B649AE" w:rsidP="00B649AE">
      <w:pPr>
        <w:pStyle w:val="1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B649AE" w:rsidRDefault="00B649AE" w:rsidP="00B649AE">
      <w:pPr>
        <w:pStyle w:val="1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B649AE" w:rsidRDefault="00B649AE" w:rsidP="00B649AE">
      <w:pPr>
        <w:pStyle w:val="130"/>
        <w:shd w:val="clear" w:color="auto" w:fill="auto"/>
        <w:spacing w:line="360" w:lineRule="auto"/>
        <w:ind w:firstLine="700"/>
        <w:jc w:val="both"/>
        <w:rPr>
          <w:sz w:val="24"/>
          <w:szCs w:val="24"/>
        </w:rPr>
      </w:pPr>
      <w:r>
        <w:rPr>
          <w:sz w:val="24"/>
          <w:szCs w:val="24"/>
        </w:rPr>
        <w:t>Оформление реферата, доклада.</w:t>
      </w:r>
    </w:p>
    <w:p w:rsidR="00B649AE" w:rsidRDefault="00B649AE" w:rsidP="00B649AE">
      <w:pPr>
        <w:pStyle w:val="1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B649AE" w:rsidRDefault="00B649AE" w:rsidP="00B649AE">
      <w:pPr>
        <w:pStyle w:val="1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B649AE" w:rsidRDefault="00B649AE" w:rsidP="00B649AE">
      <w:pPr>
        <w:pStyle w:val="1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B649AE" w:rsidRDefault="00B649AE" w:rsidP="00B649AE">
      <w:pPr>
        <w:pStyle w:val="1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B649AE" w:rsidRPr="00EA3753"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B649AE" w:rsidTr="009B0FC2">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B649AE" w:rsidTr="009B0FC2">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B649AE" w:rsidTr="009B0FC2">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rsidR="00B649AE" w:rsidRDefault="00B649AE" w:rsidP="009B0FC2">
            <w:pPr>
              <w:pStyle w:val="10"/>
              <w:framePr w:wrap="notBeside" w:vAnchor="text" w:hAnchor="text" w:xAlign="center" w:y="1"/>
              <w:shd w:val="clear" w:color="auto" w:fill="auto"/>
              <w:spacing w:before="0" w:line="24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B649AE" w:rsidRDefault="00B649AE" w:rsidP="009B0FC2">
            <w:pPr>
              <w:framePr w:wrap="notBeside" w:vAnchor="text" w:hAnchor="text" w:xAlign="center" w:y="1"/>
              <w:spacing w:after="0" w:line="240" w:lineRule="auto"/>
              <w:jc w:val="center"/>
              <w:rPr>
                <w:rFonts w:ascii="Times New Roman" w:hAnsi="Times New Roman" w:cs="Times New Roman"/>
                <w:sz w:val="24"/>
                <w:szCs w:val="24"/>
              </w:rPr>
            </w:pPr>
          </w:p>
        </w:tc>
      </w:tr>
    </w:tbl>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B649AE" w:rsidRDefault="00B649AE" w:rsidP="00B649AE">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B649AE" w:rsidRDefault="00B649AE" w:rsidP="00B649AE">
      <w:pPr>
        <w:pStyle w:val="a6"/>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B649AE" w:rsidRDefault="00B649AE" w:rsidP="00B649AE">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B649AE" w:rsidRDefault="00B649AE" w:rsidP="00B649AE">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New</w:t>
      </w:r>
      <w:r w:rsidRPr="00675C38">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для студентов очной/ очно-заочной форм обучения </w:t>
      </w:r>
    </w:p>
    <w:p w:rsidR="00B649AE" w:rsidRDefault="00B649AE" w:rsidP="00B649AE">
      <w:pPr>
        <w:spacing w:after="0" w:line="360" w:lineRule="auto"/>
        <w:rPr>
          <w:rFonts w:ascii="Times New Roman" w:eastAsia="Times New Roman" w:hAnsi="Times New Roman" w:cs="Times New Roman"/>
          <w:b/>
          <w:caps/>
          <w:sz w:val="24"/>
          <w:szCs w:val="24"/>
          <w:lang w:eastAsia="ru-RU"/>
        </w:rPr>
      </w:pPr>
    </w:p>
    <w:tbl>
      <w:tblPr>
        <w:tblW w:w="949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408"/>
        <w:gridCol w:w="851"/>
        <w:gridCol w:w="2095"/>
        <w:gridCol w:w="2095"/>
        <w:gridCol w:w="1479"/>
      </w:tblGrid>
      <w:tr w:rsidR="00B649AE" w:rsidTr="00F80CE0">
        <w:trPr>
          <w:cantSplit/>
          <w:trHeight w:val="1666"/>
        </w:trPr>
        <w:tc>
          <w:tcPr>
            <w:tcW w:w="567"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2408"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851"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095" w:type="dxa"/>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rsidR="00B649AE" w:rsidRDefault="00B649AE" w:rsidP="009B0FC2">
            <w:pPr>
              <w:spacing w:after="0" w:line="240" w:lineRule="auto"/>
              <w:jc w:val="center"/>
              <w:rPr>
                <w:rFonts w:ascii="Times New Roman" w:eastAsia="Times New Roman" w:hAnsi="Times New Roman" w:cs="Times New Roman"/>
                <w:b/>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Очная форма обучение</w:t>
            </w:r>
          </w:p>
        </w:tc>
        <w:tc>
          <w:tcPr>
            <w:tcW w:w="1479" w:type="dxa"/>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Очно-заочная форма обучения</w:t>
            </w:r>
          </w:p>
        </w:tc>
      </w:tr>
      <w:tr w:rsidR="00B649AE" w:rsidTr="00F80CE0">
        <w:trPr>
          <w:cantSplit/>
          <w:trHeight w:val="283"/>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08" w:type="dxa"/>
            <w:vMerge w:val="restart"/>
            <w:tcBorders>
              <w:top w:val="single" w:sz="4" w:space="0" w:color="auto"/>
              <w:left w:val="single" w:sz="4" w:space="0" w:color="auto"/>
              <w:bottom w:val="single" w:sz="4" w:space="0" w:color="auto"/>
              <w:right w:val="single" w:sz="4" w:space="0" w:color="auto"/>
            </w:tcBorders>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1.</w:t>
            </w:r>
            <w:r>
              <w:rPr>
                <w:rFonts w:ascii="Times New Roman" w:hAnsi="Times New Roman" w:cs="Times New Roman"/>
              </w:rPr>
              <w:t xml:space="preserve"> Современная Россия</w:t>
            </w:r>
          </w:p>
          <w:p w:rsidR="00B649AE" w:rsidRDefault="00B649AE" w:rsidP="009B0FC2">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4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22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5</w:t>
            </w:r>
          </w:p>
        </w:tc>
      </w:tr>
      <w:tr w:rsidR="00B649AE" w:rsidTr="00F80CE0">
        <w:trPr>
          <w:cantSplit/>
          <w:trHeight w:val="562"/>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08" w:type="dxa"/>
            <w:vMerge w:val="restart"/>
            <w:tcBorders>
              <w:top w:val="single" w:sz="4" w:space="0" w:color="auto"/>
              <w:left w:val="single" w:sz="4" w:space="0" w:color="auto"/>
              <w:bottom w:val="single" w:sz="4" w:space="0" w:color="auto"/>
              <w:right w:val="single" w:sz="4" w:space="0" w:color="auto"/>
            </w:tcBorders>
            <w:hideMark/>
          </w:tcPr>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2. Россия- страна-цивилизация</w:t>
            </w:r>
          </w:p>
          <w:p w:rsidR="00B649AE" w:rsidRDefault="00B649AE" w:rsidP="009B0FC2">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B649AE" w:rsidRDefault="0078251D" w:rsidP="009B0FC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B649AE" w:rsidTr="00F80CE0">
        <w:trPr>
          <w:cantSplit/>
          <w:trHeight w:val="10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2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B649AE"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B649AE" w:rsidRDefault="00B649AE" w:rsidP="009B0FC2">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B649AE" w:rsidRDefault="00F80CE0" w:rsidP="009B0FC2">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25"/>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sz w:val="24"/>
                <w:szCs w:val="24"/>
              </w:rPr>
              <w:t>Тема 3. Традиционные ценности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23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22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4. </w:t>
            </w:r>
            <w:r>
              <w:rPr>
                <w:rFonts w:ascii="Times New Roman" w:hAnsi="Times New Roman" w:cs="Times New Roman"/>
              </w:rPr>
              <w:t xml:space="preserve">Стратегическое планирование: национальные проекты и государственные программы </w:t>
            </w:r>
          </w:p>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rPr>
              <w:t>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5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cantSplit/>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cantSplit/>
          <w:trHeight w:val="15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08" w:type="dxa"/>
            <w:vMerge w:val="restart"/>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Тема 5. Многообразие как сила и конкурентное преимущество России</w:t>
            </w:r>
          </w:p>
          <w:p w:rsidR="00F80CE0" w:rsidRDefault="00F80CE0" w:rsidP="00F80CE0">
            <w:pPr>
              <w:spacing w:after="0" w:line="240" w:lineRule="auto"/>
              <w:rPr>
                <w:rFonts w:ascii="Times New Roman" w:hAnsi="Times New Roman" w:cs="Times New Roman"/>
                <w:sz w:val="24"/>
                <w:szCs w:val="24"/>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5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6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9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r w:rsidR="00F80CE0" w:rsidTr="00F80CE0">
        <w:trPr>
          <w:trHeight w:val="26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w:t>
            </w:r>
          </w:p>
        </w:tc>
        <w:tc>
          <w:tcPr>
            <w:tcW w:w="2408" w:type="dxa"/>
            <w:vMerge w:val="restart"/>
            <w:tcBorders>
              <w:top w:val="single" w:sz="4" w:space="0" w:color="auto"/>
              <w:left w:val="single" w:sz="4" w:space="0" w:color="auto"/>
              <w:bottom w:val="single" w:sz="4" w:space="0" w:color="auto"/>
              <w:right w:val="single" w:sz="4" w:space="0" w:color="auto"/>
            </w:tcBorders>
            <w:hideMark/>
          </w:tcPr>
          <w:p w:rsidR="00F80CE0" w:rsidRDefault="00F80CE0" w:rsidP="00F80CE0">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6. </w:t>
            </w:r>
            <w:r>
              <w:rPr>
                <w:rFonts w:ascii="Times New Roman" w:hAnsi="Times New Roman" w:cs="Times New Roman"/>
              </w:rPr>
              <w:t>Актуальные вызовы и проблемы развития России. Сценарии развития российской цивилизации</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F80CE0" w:rsidRDefault="00F80CE0" w:rsidP="00F80CE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12\21</w:t>
            </w: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Задания и задачи</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269"/>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pacing w:after="0" w:line="256" w:lineRule="auto"/>
              <w:rPr>
                <w:rFonts w:ascii="Times New Roman" w:hAnsi="Times New Roman" w:cs="Times New Roman"/>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line="256" w:lineRule="auto"/>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4</w:t>
            </w:r>
          </w:p>
        </w:tc>
      </w:tr>
      <w:tr w:rsidR="00F80CE0" w:rsidTr="00F80CE0">
        <w:trPr>
          <w:trHeight w:val="111"/>
        </w:trPr>
        <w:tc>
          <w:tcPr>
            <w:tcW w:w="567"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408" w:type="dxa"/>
            <w:tcBorders>
              <w:top w:val="single" w:sz="4" w:space="0" w:color="auto"/>
              <w:left w:val="single" w:sz="4" w:space="0" w:color="auto"/>
              <w:bottom w:val="single" w:sz="4" w:space="0" w:color="auto"/>
              <w:right w:val="single" w:sz="4" w:space="0" w:color="auto"/>
            </w:tcBorders>
          </w:tcPr>
          <w:p w:rsidR="00F80CE0" w:rsidRDefault="00F80CE0" w:rsidP="00F80CE0">
            <w:pPr>
              <w:spacing w:after="0" w:line="360" w:lineRule="auto"/>
              <w:jc w:val="both"/>
              <w:rPr>
                <w:rFonts w:ascii="Times New Roman" w:hAnsi="Times New Roman" w:cs="Times New Roman"/>
                <w:bCs/>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pacing w:after="0"/>
              <w:rPr>
                <w:rFonts w:ascii="Times New Roman" w:eastAsia="Times New Roman" w:hAnsi="Times New Roman" w:cs="Times New Roman"/>
                <w:sz w:val="24"/>
                <w:szCs w:val="24"/>
                <w:lang w:eastAsia="ru-RU"/>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2095" w:type="dxa"/>
            <w:tcBorders>
              <w:top w:val="single" w:sz="4" w:space="0" w:color="auto"/>
              <w:left w:val="single" w:sz="4" w:space="0" w:color="auto"/>
              <w:bottom w:val="single" w:sz="4" w:space="0" w:color="auto"/>
              <w:right w:val="single" w:sz="4" w:space="0" w:color="auto"/>
            </w:tcBorders>
            <w:vAlign w:val="center"/>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2</w:t>
            </w:r>
          </w:p>
        </w:tc>
        <w:tc>
          <w:tcPr>
            <w:tcW w:w="1479" w:type="dxa"/>
            <w:tcBorders>
              <w:top w:val="single" w:sz="4" w:space="0" w:color="auto"/>
              <w:left w:val="single" w:sz="4" w:space="0" w:color="auto"/>
              <w:bottom w:val="single" w:sz="4" w:space="0" w:color="auto"/>
              <w:right w:val="single" w:sz="4" w:space="0" w:color="auto"/>
            </w:tcBorders>
          </w:tcPr>
          <w:p w:rsidR="00F80CE0" w:rsidRDefault="00F80CE0" w:rsidP="00F80CE0">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1</w:t>
            </w:r>
          </w:p>
        </w:tc>
      </w:tr>
    </w:tbl>
    <w:p w:rsidR="00B649AE" w:rsidRDefault="00B649AE" w:rsidP="00B649AE">
      <w:pPr>
        <w:pStyle w:val="22"/>
        <w:shd w:val="clear" w:color="auto" w:fill="auto"/>
        <w:spacing w:before="0" w:after="0" w:line="360" w:lineRule="auto"/>
        <w:ind w:firstLine="708"/>
        <w:jc w:val="both"/>
        <w:rPr>
          <w:rFonts w:eastAsia="Calibri"/>
          <w:sz w:val="24"/>
          <w:szCs w:val="24"/>
          <w:lang w:eastAsia="ru-RU"/>
        </w:rPr>
      </w:pPr>
      <w:r>
        <w:rPr>
          <w:rFonts w:eastAsia="Calibri"/>
          <w:sz w:val="24"/>
          <w:szCs w:val="24"/>
          <w:lang w:eastAsia="ru-RU"/>
        </w:rPr>
        <w:t xml:space="preserve"> </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649AE" w:rsidRDefault="00B649AE" w:rsidP="00B649AE">
      <w:pPr>
        <w:pStyle w:val="22"/>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649AE" w:rsidRDefault="00B649AE" w:rsidP="00B649AE">
      <w:pPr>
        <w:pStyle w:val="22"/>
        <w:shd w:val="clear" w:color="auto" w:fill="auto"/>
        <w:spacing w:before="0" w:after="0" w:line="360" w:lineRule="auto"/>
        <w:ind w:firstLine="708"/>
        <w:jc w:val="both"/>
        <w:rPr>
          <w:b w:val="0"/>
          <w:sz w:val="24"/>
          <w:szCs w:val="24"/>
        </w:rPr>
      </w:pPr>
    </w:p>
    <w:tbl>
      <w:tblPr>
        <w:tblW w:w="0" w:type="auto"/>
        <w:tblLook w:val="04A0" w:firstRow="1" w:lastRow="0" w:firstColumn="1" w:lastColumn="0" w:noHBand="0" w:noVBand="1"/>
      </w:tblPr>
      <w:tblGrid>
        <w:gridCol w:w="3115"/>
        <w:gridCol w:w="3115"/>
        <w:gridCol w:w="3115"/>
      </w:tblGrid>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B649AE" w:rsidTr="009B0FC2">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B649AE" w:rsidRDefault="00B649AE" w:rsidP="009B0FC2">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B649AE" w:rsidRDefault="00B649AE" w:rsidP="00B649AE">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rsidR="00B649AE" w:rsidRDefault="00B649AE" w:rsidP="00B649AE">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w:t>
      </w:r>
      <w:r>
        <w:rPr>
          <w:rFonts w:ascii="Times New Roman" w:hAnsi="Times New Roman"/>
          <w:color w:val="000000" w:themeColor="text1"/>
          <w:sz w:val="24"/>
          <w:szCs w:val="24"/>
          <w:lang w:eastAsia="ru-RU"/>
        </w:rPr>
        <w:lastRenderedPageBreak/>
        <w:t xml:space="preserve">программ Microsoft Office 2013; антивирусное программное обеспечение eset ENDPOINT ANTIVIRUS. Электронно-библиотечная система (ЭБС) </w:t>
      </w:r>
      <w:hyperlink r:id="rId9" w:history="1">
        <w:r>
          <w:rPr>
            <w:rStyle w:val="a3"/>
            <w:rFonts w:ascii="Times New Roman" w:hAnsi="Times New Roman"/>
            <w:sz w:val="24"/>
            <w:szCs w:val="24"/>
            <w:lang w:val="en-US" w:eastAsia="ru-RU"/>
          </w:rPr>
          <w:t>www</w:t>
        </w:r>
        <w:r>
          <w:rPr>
            <w:rStyle w:val="a3"/>
            <w:rFonts w:ascii="Times New Roman" w:hAnsi="Times New Roman"/>
            <w:sz w:val="24"/>
            <w:szCs w:val="24"/>
            <w:lang w:eastAsia="ru-RU"/>
          </w:rPr>
          <w:t>.</w:t>
        </w:r>
        <w:r>
          <w:rPr>
            <w:rStyle w:val="a3"/>
            <w:rFonts w:ascii="Times New Roman" w:hAnsi="Times New Roman"/>
            <w:sz w:val="24"/>
            <w:szCs w:val="24"/>
            <w:lang w:val="en-US" w:eastAsia="ru-RU"/>
          </w:rPr>
          <w:t>znanium</w:t>
        </w:r>
        <w:r>
          <w:rPr>
            <w:rStyle w:val="a3"/>
            <w:rFonts w:ascii="Times New Roman" w:hAnsi="Times New Roman"/>
            <w:sz w:val="24"/>
            <w:szCs w:val="24"/>
            <w:lang w:eastAsia="ru-RU"/>
          </w:rPr>
          <w:t>.</w:t>
        </w:r>
        <w:r>
          <w:rPr>
            <w:rStyle w:val="a3"/>
            <w:rFonts w:ascii="Times New Roman" w:hAnsi="Times New Roman"/>
            <w:sz w:val="24"/>
            <w:szCs w:val="24"/>
            <w:lang w:val="en-US" w:eastAsia="ru-RU"/>
          </w:rPr>
          <w:t>com</w:t>
        </w:r>
      </w:hyperlink>
      <w:r>
        <w:rPr>
          <w:rFonts w:ascii="Times New Roman" w:hAnsi="Times New Roman"/>
          <w:color w:val="000000" w:themeColor="text1"/>
          <w:sz w:val="24"/>
          <w:szCs w:val="24"/>
          <w:lang w:eastAsia="ru-RU"/>
        </w:rPr>
        <w:t xml:space="preserve">. Презентации оформляются в программе </w:t>
      </w:r>
      <w:r>
        <w:rPr>
          <w:rFonts w:ascii="Times New Roman" w:hAnsi="Times New Roman"/>
          <w:color w:val="000000" w:themeColor="text1"/>
          <w:sz w:val="24"/>
          <w:szCs w:val="24"/>
          <w:lang w:val="en-US" w:eastAsia="ru-RU"/>
        </w:rPr>
        <w:t>PowerPoint</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B649AE" w:rsidRDefault="00B649AE" w:rsidP="00B649AE">
      <w:pPr>
        <w:spacing w:after="0" w:line="360" w:lineRule="auto"/>
        <w:ind w:firstLine="709"/>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B649AE" w:rsidRDefault="00B649AE" w:rsidP="00B649AE">
      <w:pPr>
        <w:spacing w:after="0" w:line="240" w:lineRule="auto"/>
        <w:jc w:val="center"/>
        <w:rPr>
          <w:rFonts w:ascii="Times New Roman" w:eastAsia="Calibri" w:hAnsi="Times New Roman" w:cs="Times New Roman"/>
          <w:sz w:val="28"/>
          <w:szCs w:val="28"/>
          <w:bdr w:val="none" w:sz="0" w:space="0" w:color="auto" w:frame="1"/>
          <w:lang w:eastAsia="ru-RU"/>
        </w:rPr>
      </w:pPr>
      <w:r>
        <w:rPr>
          <w:rFonts w:ascii="Times New Roman" w:eastAsia="Calibri" w:hAnsi="Times New Roman" w:cs="Times New Roman"/>
          <w:sz w:val="28"/>
          <w:szCs w:val="28"/>
          <w:bdr w:val="none" w:sz="0" w:space="0" w:color="auto" w:frame="1"/>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hideMark/>
          </w:tcPr>
          <w:p w:rsidR="00B649AE" w:rsidRDefault="00B649AE" w:rsidP="009B0FC2">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hideMark/>
          </w:tcPr>
          <w:p w:rsidR="00B649AE" w:rsidRDefault="00B649AE" w:rsidP="009B0FC2">
            <w:pPr>
              <w:keepNext/>
              <w:autoSpaceDE w:val="0"/>
              <w:autoSpaceDN w:val="0"/>
              <w:adjustRightInd w:val="0"/>
              <w:spacing w:after="0" w:line="240" w:lineRule="auto"/>
              <w:jc w:val="center"/>
              <w:rPr>
                <w:rFonts w:ascii="Times New Roman" w:eastAsia="Arial Unicode MS" w:hAnsi="Times New Roman" w:cs="Times New Roman"/>
                <w:b/>
                <w:sz w:val="20"/>
                <w:szCs w:val="20"/>
                <w:bdr w:val="none" w:sz="0" w:space="0" w:color="auto" w:frame="1"/>
                <w:lang w:eastAsia="ru-RU"/>
              </w:rPr>
            </w:pPr>
            <w:r>
              <w:rPr>
                <w:rFonts w:ascii="Times New Roman" w:eastAsia="Arial Unicode MS" w:hAnsi="Times New Roman" w:cs="Times New Roman"/>
                <w:b/>
                <w:sz w:val="20"/>
                <w:szCs w:val="20"/>
                <w:bdr w:val="none" w:sz="0" w:space="0" w:color="auto" w:frame="1"/>
                <w:lang w:eastAsia="ru-RU"/>
              </w:rPr>
              <w:t>Назначение и тип лицензии программного обеспечения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Интегрированный пакет прикладных программ.</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Свободно распространяемый</w:t>
            </w:r>
          </w:p>
        </w:tc>
      </w:tr>
      <w:tr w:rsidR="00B649AE" w:rsidTr="009B0FC2">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ИПС «КонсультантПлюс»</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val="en-US" w:eastAsia="ru-RU"/>
              </w:rPr>
              <w:t>URL</w:t>
            </w:r>
            <w:r>
              <w:rPr>
                <w:rFonts w:ascii="Times New Roman" w:eastAsia="Arial Unicode MS" w:hAnsi="Times New Roman" w:cs="Times New Roman"/>
                <w:sz w:val="20"/>
                <w:szCs w:val="20"/>
                <w:bdr w:val="none" w:sz="0" w:space="0" w:color="auto" w:frame="1"/>
                <w:lang w:eastAsia="ru-RU"/>
              </w:rPr>
              <w:t xml:space="preserve">: </w:t>
            </w:r>
            <w:r>
              <w:rPr>
                <w:rFonts w:ascii="Times New Roman" w:eastAsia="Arial Unicode MS" w:hAnsi="Times New Roman" w:cs="Times New Roman"/>
                <w:sz w:val="20"/>
                <w:szCs w:val="20"/>
                <w:bdr w:val="none" w:sz="0" w:space="0" w:color="auto" w:frame="1"/>
                <w:lang w:val="en-US" w:eastAsia="ru-RU"/>
              </w:rPr>
              <w:t>http</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www</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consultant</w:t>
            </w:r>
            <w:r>
              <w:rPr>
                <w:rFonts w:ascii="Times New Roman" w:eastAsia="Arial Unicode MS" w:hAnsi="Times New Roman" w:cs="Times New Roman"/>
                <w:sz w:val="20"/>
                <w:szCs w:val="20"/>
                <w:bdr w:val="none" w:sz="0" w:space="0" w:color="auto" w:frame="1"/>
                <w:lang w:eastAsia="ru-RU"/>
              </w:rPr>
              <w:t>.</w:t>
            </w:r>
            <w:r>
              <w:rPr>
                <w:rFonts w:ascii="Times New Roman" w:eastAsia="Arial Unicode MS" w:hAnsi="Times New Roman" w:cs="Times New Roman"/>
                <w:sz w:val="20"/>
                <w:szCs w:val="20"/>
                <w:bdr w:val="none" w:sz="0" w:space="0" w:color="auto" w:frame="1"/>
                <w:lang w:val="en-US" w:eastAsia="ru-RU"/>
              </w:rPr>
              <w:t>ru</w:t>
            </w:r>
            <w:r>
              <w:rPr>
                <w:rFonts w:ascii="Times New Roman" w:eastAsia="Arial Unicode MS" w:hAnsi="Times New Roman" w:cs="Times New Roman"/>
                <w:sz w:val="20"/>
                <w:szCs w:val="20"/>
                <w:bdr w:val="none" w:sz="0" w:space="0" w:color="auto" w:frame="1"/>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Информационно-поисковая система, позволяющая работать с нормативно-правовыми актами, учебной и научной литературой.</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eastAsia="ru-RU"/>
              </w:rPr>
              <w:t>Знаниум</w:t>
            </w:r>
            <w:r>
              <w:rPr>
                <w:rFonts w:ascii="Times New Roman" w:eastAsia="Arial Unicode MS" w:hAnsi="Times New Roman" w:cs="Times New Roman"/>
                <w:sz w:val="20"/>
                <w:szCs w:val="20"/>
                <w:bdr w:val="none" w:sz="0" w:space="0" w:color="auto" w:frame="1"/>
                <w:lang w:val="en-US" w:eastAsia="ru-RU"/>
              </w:rPr>
              <w:t xml:space="preserve"> </w:t>
            </w:r>
          </w:p>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val="en-US" w:eastAsia="ru-RU"/>
              </w:rPr>
            </w:pPr>
            <w:r>
              <w:rPr>
                <w:rFonts w:ascii="Times New Roman" w:eastAsia="Arial Unicode MS" w:hAnsi="Times New Roman" w:cs="Times New Roman"/>
                <w:sz w:val="20"/>
                <w:szCs w:val="20"/>
                <w:bdr w:val="none" w:sz="0" w:space="0" w:color="auto" w:frame="1"/>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Электронная библиотечная система.</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Лицензионная версия</w:t>
            </w:r>
          </w:p>
        </w:tc>
      </w:tr>
      <w:tr w:rsidR="00B649AE" w:rsidTr="009B0FC2">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 xml:space="preserve">Научная электронная библиотека </w:t>
            </w:r>
          </w:p>
          <w:p w:rsidR="00B649AE" w:rsidRDefault="00B649AE" w:rsidP="009B0FC2">
            <w:pPr>
              <w:tabs>
                <w:tab w:val="right" w:pos="2619"/>
              </w:tabs>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hideMark/>
          </w:tcPr>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Российская научная электронная библиотека.</w:t>
            </w:r>
          </w:p>
          <w:p w:rsidR="00B649AE" w:rsidRDefault="00B649AE" w:rsidP="009B0FC2">
            <w:pPr>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ru-RU"/>
              </w:rPr>
            </w:pPr>
            <w:r>
              <w:rPr>
                <w:rFonts w:ascii="Times New Roman" w:eastAsia="Arial Unicode MS" w:hAnsi="Times New Roman" w:cs="Times New Roman"/>
                <w:sz w:val="20"/>
                <w:szCs w:val="20"/>
                <w:bdr w:val="none" w:sz="0" w:space="0" w:color="auto" w:frame="1"/>
                <w:lang w:eastAsia="ru-RU"/>
              </w:rPr>
              <w:t>Свободный доступ</w:t>
            </w:r>
          </w:p>
        </w:tc>
      </w:tr>
    </w:tbl>
    <w:p w:rsidR="00B649AE" w:rsidRDefault="00B649AE" w:rsidP="00B649AE">
      <w:pPr>
        <w:spacing w:after="0" w:line="360" w:lineRule="auto"/>
        <w:ind w:firstLine="709"/>
        <w:jc w:val="both"/>
        <w:rPr>
          <w:rFonts w:ascii="Times New Roman" w:eastAsia="Times New Roman" w:hAnsi="Times New Roman"/>
          <w:color w:val="000000" w:themeColor="text1"/>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p>
    <w:p w:rsidR="00B649AE" w:rsidRDefault="00B649AE" w:rsidP="00B649AE">
      <w:pPr>
        <w:spacing w:after="0" w:line="36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8. МАТЕРИАЛЬНО-ТЕХНИЧЕСКОЕ ОБЕСПЕЧЕНИЕ ДИСЦИПЛИНЫ</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649AE" w:rsidRDefault="00B649AE" w:rsidP="00B649AE">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649AE" w:rsidRDefault="00B649AE" w:rsidP="00B649AE">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649AE" w:rsidRDefault="00B649AE" w:rsidP="00B649AE">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649AE" w:rsidRDefault="00B649AE" w:rsidP="00B649AE">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rsidR="00B649AE" w:rsidRDefault="00B649AE" w:rsidP="00B649AE">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лиц с ОВЗ».</w:t>
      </w:r>
    </w:p>
    <w:p w:rsidR="00B649AE" w:rsidRDefault="00B649AE" w:rsidP="00B649AE">
      <w:pPr>
        <w:pStyle w:val="22"/>
        <w:shd w:val="clear" w:color="auto" w:fill="auto"/>
        <w:spacing w:before="0" w:after="0" w:line="360" w:lineRule="auto"/>
        <w:ind w:firstLine="709"/>
        <w:jc w:val="both"/>
        <w:rPr>
          <w:b w:val="0"/>
          <w:sz w:val="24"/>
          <w:szCs w:val="24"/>
        </w:rPr>
      </w:pPr>
    </w:p>
    <w:p w:rsidR="00B649AE" w:rsidRDefault="00B649AE" w:rsidP="00B649AE">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rsidR="00B649AE" w:rsidRDefault="00B649AE" w:rsidP="00B649AE">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B649AE" w:rsidRDefault="00B649AE" w:rsidP="00B649AE">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B649AE" w:rsidRDefault="00B649AE" w:rsidP="00B649AE">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Капицын В. М. Политология / Капицын В.М., Мокшин В.К., Новгородцева С.Г. - М.:Дашков и К, 2019. - 596 с.: </w:t>
      </w:r>
      <w:hyperlink r:id="rId10" w:history="1">
        <w:r>
          <w:rPr>
            <w:rStyle w:val="a3"/>
          </w:rPr>
          <w:t>https://znanium.com/catalog/document?id=358218</w:t>
        </w:r>
      </w:hyperlink>
    </w:p>
    <w:p w:rsidR="00B649AE" w:rsidRDefault="00B649AE" w:rsidP="00B649AE">
      <w:pPr>
        <w:spacing w:after="0" w:line="360" w:lineRule="auto"/>
        <w:jc w:val="both"/>
        <w:rPr>
          <w:rFonts w:ascii="Times New Roman" w:hAnsi="Times New Roman" w:cs="Times New Roman"/>
          <w:sz w:val="24"/>
          <w:szCs w:val="24"/>
        </w:rPr>
      </w:pP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Духина, Т.Н. Политология [Электронный ресурс] : учебное пособие / Т.Н. Духина. – Ставрополь: АГРУС Ставропольского гос. аграрного ун-та, 2012. – 108 c. </w:t>
      </w:r>
      <w:hyperlink r:id="rId11" w:history="1">
        <w:r>
          <w:rPr>
            <w:rStyle w:val="a3"/>
          </w:rPr>
          <w:t>http://znanium.com/catalog.php?bookinfo=514563</w:t>
        </w:r>
      </w:hyperlink>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649AE" w:rsidRDefault="00B649AE" w:rsidP="00B649AE">
      <w:pPr>
        <w:pStyle w:val="a7"/>
        <w:spacing w:line="360" w:lineRule="auto"/>
        <w:ind w:left="0"/>
        <w:jc w:val="center"/>
        <w:rPr>
          <w:rFonts w:eastAsia="Times New Roman"/>
          <w:bCs/>
        </w:rPr>
      </w:pPr>
      <w:r>
        <w:rPr>
          <w:rFonts w:eastAsia="Times New Roman"/>
          <w:bCs/>
        </w:rPr>
        <w:t>Дополнительная литература:</w:t>
      </w:r>
    </w:p>
    <w:p w:rsidR="00B649AE" w:rsidRDefault="00B649AE" w:rsidP="00B649AE">
      <w:pPr>
        <w:pStyle w:val="a7"/>
        <w:spacing w:line="360" w:lineRule="auto"/>
        <w:ind w:left="0"/>
        <w:jc w:val="center"/>
        <w:rPr>
          <w:rFonts w:eastAsia="Times New Roman"/>
          <w:bCs/>
          <w:color w:val="000000" w:themeColor="text1"/>
        </w:rPr>
      </w:pPr>
      <w:r>
        <w:rPr>
          <w:rFonts w:eastAsia="Times New Roman"/>
        </w:rPr>
        <w:t>ЭЛЕКТРОННО-БИБЛИОТЕЧНОЙ СИСТЕМЫ (ЭБС)</w:t>
      </w:r>
    </w:p>
    <w:p w:rsidR="00B649AE" w:rsidRDefault="00B649AE" w:rsidP="00B649AE">
      <w:pPr>
        <w:pStyle w:val="a7"/>
        <w:spacing w:line="360" w:lineRule="auto"/>
        <w:ind w:left="0"/>
        <w:jc w:val="center"/>
        <w:rPr>
          <w:rFonts w:eastAsia="Times New Roman"/>
          <w:bCs/>
          <w:color w:val="000000" w:themeColor="text1"/>
        </w:rPr>
      </w:pPr>
      <w:r>
        <w:rPr>
          <w:rFonts w:eastAsia="Times New Roman"/>
        </w:rPr>
        <w:t>адрес: www.</w:t>
      </w:r>
      <w:r>
        <w:t xml:space="preserve"> </w:t>
      </w:r>
      <w:r>
        <w:rPr>
          <w:rFonts w:eastAsia="Times New Roman"/>
          <w:lang w:val="en-US"/>
        </w:rPr>
        <w:t>z</w:t>
      </w:r>
      <w:r>
        <w:rPr>
          <w:rFonts w:eastAsia="Times New Roman"/>
        </w:rPr>
        <w:t>nanium.com</w:t>
      </w:r>
    </w:p>
    <w:p w:rsidR="00B649AE" w:rsidRDefault="00B649AE" w:rsidP="00B649AE">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1.Руденко А. М. Политология в схемах и таблицах: учебное пособие / А.М. Руденко, В.В. Котлярова, Ю.А. Шестаков; под ред. А.М. Руденко. — М. : РИОР : ИНФРА-М, 2018. — 274 с. </w:t>
      </w:r>
      <w:hyperlink r:id="rId12" w:history="1">
        <w:r>
          <w:rPr>
            <w:rStyle w:val="a3"/>
          </w:rPr>
          <w:t>http://znanium.com/catalog.php?bookinfo=907585</w:t>
        </w:r>
      </w:hyperlink>
    </w:p>
    <w:p w:rsidR="00B649AE" w:rsidRDefault="00B649AE" w:rsidP="00B649AE">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B649AE" w:rsidRDefault="00B649AE" w:rsidP="00B649AE">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B649AE" w:rsidRDefault="00B649AE" w:rsidP="00B649AE">
      <w:pPr>
        <w:pStyle w:val="a7"/>
        <w:numPr>
          <w:ilvl w:val="0"/>
          <w:numId w:val="4"/>
        </w:numPr>
        <w:spacing w:line="360" w:lineRule="auto"/>
        <w:ind w:left="0" w:firstLine="709"/>
        <w:jc w:val="both"/>
      </w:pPr>
      <w:r>
        <w:t xml:space="preserve">Федеральная служба государственной статистики: </w:t>
      </w:r>
      <w:hyperlink r:id="rId13" w:history="1">
        <w:r>
          <w:rPr>
            <w:rStyle w:val="a3"/>
          </w:rPr>
          <w:t>https://rosstat.gov.ru</w:t>
        </w:r>
      </w:hyperlink>
    </w:p>
    <w:p w:rsidR="00B649AE" w:rsidRDefault="00B649AE" w:rsidP="00B649AE">
      <w:pPr>
        <w:pStyle w:val="a7"/>
        <w:spacing w:line="360" w:lineRule="auto"/>
        <w:ind w:left="0" w:firstLine="709"/>
        <w:jc w:val="both"/>
      </w:pPr>
      <w:r>
        <w:t xml:space="preserve">- основные статистические данные: </w:t>
      </w:r>
      <w:hyperlink r:id="rId14" w:history="1">
        <w:r>
          <w:rPr>
            <w:rStyle w:val="a3"/>
          </w:rPr>
          <w:t>https://rosstat.gov.ru/statistic</w:t>
        </w:r>
      </w:hyperlink>
      <w:r>
        <w:t>;</w:t>
      </w:r>
    </w:p>
    <w:p w:rsidR="00B649AE" w:rsidRDefault="00B649AE" w:rsidP="00B649AE">
      <w:pPr>
        <w:pStyle w:val="a7"/>
        <w:spacing w:line="360" w:lineRule="auto"/>
        <w:ind w:left="0" w:firstLine="709"/>
        <w:jc w:val="both"/>
      </w:pPr>
      <w:r>
        <w:t>- публикации (сборники): https://rosstat.gov.ru/publications-plans</w:t>
      </w:r>
    </w:p>
    <w:p w:rsidR="00B649AE" w:rsidRDefault="00B649AE" w:rsidP="00B649AE">
      <w:pPr>
        <w:pStyle w:val="a7"/>
        <w:numPr>
          <w:ilvl w:val="0"/>
          <w:numId w:val="4"/>
        </w:numPr>
        <w:spacing w:line="360" w:lineRule="auto"/>
        <w:ind w:left="0" w:firstLine="709"/>
        <w:jc w:val="both"/>
      </w:pPr>
      <w:r>
        <w:t xml:space="preserve">Территориальный орган Федеральной службы государственной статистики по Камчатскому краю </w:t>
      </w:r>
      <w:hyperlink r:id="rId15" w:history="1">
        <w:r>
          <w:rPr>
            <w:rStyle w:val="a3"/>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B649AE" w:rsidRDefault="00B649AE" w:rsidP="00B649AE">
      <w:pPr>
        <w:pStyle w:val="a7"/>
        <w:numPr>
          <w:ilvl w:val="0"/>
          <w:numId w:val="4"/>
        </w:numPr>
        <w:spacing w:line="360" w:lineRule="auto"/>
        <w:ind w:left="0" w:firstLine="709"/>
        <w:jc w:val="both"/>
      </w:pPr>
      <w:r>
        <w:t>Министерство финансов Российской Федерации: https://minfin.gov.ru/ru/ministry/</w:t>
      </w:r>
    </w:p>
    <w:p w:rsidR="00B649AE" w:rsidRDefault="00B649AE" w:rsidP="00B649AE">
      <w:pPr>
        <w:pStyle w:val="a7"/>
        <w:spacing w:line="360" w:lineRule="auto"/>
        <w:ind w:left="0" w:firstLine="709"/>
        <w:jc w:val="both"/>
      </w:pPr>
      <w:r>
        <w:t xml:space="preserve">- фонд национального достояния: </w:t>
      </w:r>
      <w:hyperlink r:id="rId16" w:history="1">
        <w:r>
          <w:rPr>
            <w:rStyle w:val="a3"/>
          </w:rPr>
          <w:t>https://minfin.gov.ru/ru/perfomance/nationalwealthfund/</w:t>
        </w:r>
      </w:hyperlink>
      <w:r>
        <w:t>;</w:t>
      </w:r>
    </w:p>
    <w:p w:rsidR="00B649AE" w:rsidRDefault="00B649AE" w:rsidP="00B649AE">
      <w:pPr>
        <w:pStyle w:val="a7"/>
        <w:numPr>
          <w:ilvl w:val="0"/>
          <w:numId w:val="4"/>
        </w:numPr>
        <w:spacing w:line="360" w:lineRule="auto"/>
        <w:ind w:left="0" w:firstLine="709"/>
        <w:jc w:val="both"/>
      </w:pPr>
      <w:r>
        <w:t>Министерство экономического развития Российской Федерации: https://www.economy.gov.ru/</w:t>
      </w:r>
    </w:p>
    <w:p w:rsidR="00B649AE" w:rsidRDefault="00B649AE" w:rsidP="00B649AE">
      <w:pPr>
        <w:pStyle w:val="a7"/>
        <w:spacing w:line="360" w:lineRule="auto"/>
        <w:ind w:left="0" w:firstLine="709"/>
        <w:jc w:val="both"/>
      </w:pPr>
      <w:r>
        <w:lastRenderedPageBreak/>
        <w:t xml:space="preserve">- приоритетные направления развития экономики: </w:t>
      </w:r>
      <w:hyperlink r:id="rId17" w:history="1">
        <w:r>
          <w:rPr>
            <w:rStyle w:val="a3"/>
          </w:rPr>
          <w:t>https://www.economy.gov.ru/material/directions/</w:t>
        </w:r>
      </w:hyperlink>
      <w:r>
        <w:t>;</w:t>
      </w:r>
    </w:p>
    <w:p w:rsidR="00B649AE" w:rsidRDefault="00B649AE" w:rsidP="00B649AE">
      <w:pPr>
        <w:pStyle w:val="a7"/>
        <w:spacing w:line="360" w:lineRule="auto"/>
        <w:ind w:left="0" w:firstLine="709"/>
        <w:jc w:val="both"/>
      </w:pPr>
      <w:r>
        <w:t>5. Министерство экономического развития и торговли Камчатского края: https://www.kamgov.ru/minecon</w:t>
      </w:r>
    </w:p>
    <w:p w:rsidR="00B649AE" w:rsidRDefault="00B649AE" w:rsidP="00B649AE">
      <w:pPr>
        <w:pStyle w:val="a7"/>
        <w:spacing w:line="360" w:lineRule="auto"/>
        <w:ind w:left="0" w:firstLine="709"/>
        <w:jc w:val="both"/>
      </w:pPr>
      <w:r>
        <w:t xml:space="preserve">- прогнозы социально-экономического развития региона: </w:t>
      </w:r>
      <w:hyperlink r:id="rId18" w:history="1">
        <w:r>
          <w:rPr>
            <w:rStyle w:val="a3"/>
          </w:rPr>
          <w:t>https://www.kamgov.ru/minecon/prognozy</w:t>
        </w:r>
      </w:hyperlink>
      <w:r>
        <w:t>;</w:t>
      </w:r>
    </w:p>
    <w:p w:rsidR="00B649AE" w:rsidRDefault="00B649AE" w:rsidP="00B649AE">
      <w:pPr>
        <w:pStyle w:val="a7"/>
        <w:spacing w:line="360" w:lineRule="auto"/>
        <w:ind w:left="0" w:firstLine="709"/>
        <w:jc w:val="both"/>
      </w:pPr>
      <w:r>
        <w:t xml:space="preserve">- эффективность органов местного самоуправления: </w:t>
      </w:r>
      <w:hyperlink r:id="rId19" w:history="1">
        <w:r>
          <w:rPr>
            <w:rStyle w:val="a3"/>
          </w:rPr>
          <w:t>https://www.kamgov.ru/minecon/current_activities/effektivnost-organov-mestnogo-samoupravlenia</w:t>
        </w:r>
      </w:hyperlink>
      <w:r>
        <w:t>.</w:t>
      </w:r>
    </w:p>
    <w:p w:rsidR="00B649AE" w:rsidRDefault="00B649AE" w:rsidP="00B649AE">
      <w:pPr>
        <w:pStyle w:val="a7"/>
        <w:spacing w:line="360" w:lineRule="auto"/>
        <w:ind w:left="0" w:firstLine="709"/>
        <w:jc w:val="both"/>
      </w:pPr>
      <w:r>
        <w:t>6.Министерство инвестиций, промышленности и предпринимательства Камчатского края: https://www.kamgov.ru/aginvest/</w:t>
      </w:r>
    </w:p>
    <w:p w:rsidR="00B649AE" w:rsidRDefault="00B649AE" w:rsidP="00B649AE">
      <w:pPr>
        <w:pStyle w:val="a7"/>
        <w:spacing w:line="360" w:lineRule="auto"/>
        <w:ind w:left="0" w:firstLine="709"/>
        <w:jc w:val="both"/>
      </w:pPr>
      <w:r>
        <w:t xml:space="preserve">– национальные проекты: </w:t>
      </w:r>
      <w:hyperlink r:id="rId20" w:history="1">
        <w:r>
          <w:rPr>
            <w:rStyle w:val="a3"/>
          </w:rPr>
          <w:t>https://www.kamgov.ru/aginvest/realizacia-nacionalnyh-proektov</w:t>
        </w:r>
      </w:hyperlink>
      <w:r>
        <w:t>;</w:t>
      </w:r>
    </w:p>
    <w:p w:rsidR="00B649AE" w:rsidRDefault="00B649AE" w:rsidP="00B649AE">
      <w:pPr>
        <w:pStyle w:val="a7"/>
        <w:numPr>
          <w:ilvl w:val="0"/>
          <w:numId w:val="5"/>
        </w:numPr>
        <w:spacing w:line="360" w:lineRule="auto"/>
        <w:ind w:left="0" w:firstLine="709"/>
        <w:jc w:val="both"/>
      </w:pPr>
      <w:r>
        <w:t xml:space="preserve">Официальный сайт правительства Камчатского края:  </w:t>
      </w:r>
      <w:hyperlink r:id="rId21" w:history="1">
        <w:r>
          <w:rPr>
            <w:rStyle w:val="a3"/>
          </w:rPr>
          <w:t>https://www.kamgov.ru/gov-entity/iogv</w:t>
        </w:r>
      </w:hyperlink>
      <w:r>
        <w:t>.</w:t>
      </w:r>
    </w:p>
    <w:p w:rsidR="00B649AE" w:rsidRDefault="00B649AE" w:rsidP="00B649AE">
      <w:pPr>
        <w:pStyle w:val="a7"/>
        <w:numPr>
          <w:ilvl w:val="0"/>
          <w:numId w:val="5"/>
        </w:numPr>
        <w:spacing w:line="360" w:lineRule="auto"/>
        <w:ind w:left="0" w:firstLine="709"/>
        <w:jc w:val="both"/>
        <w:rPr>
          <w:rStyle w:val="a3"/>
        </w:rPr>
      </w:pPr>
      <w:r>
        <w:t xml:space="preserve">Портал открытых данных России </w:t>
      </w:r>
      <w:hyperlink r:id="rId22" w:history="1">
        <w:r>
          <w:rPr>
            <w:rStyle w:val="a3"/>
          </w:rPr>
          <w:t>https://data.gov.ru/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Организация объединенных наций </w:t>
      </w:r>
      <w:hyperlink r:id="rId23" w:history="1">
        <w:r>
          <w:rPr>
            <w:rStyle w:val="a3"/>
          </w:rPr>
          <w:t>https://www.un.org/ru/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Политология </w:t>
      </w:r>
      <w:hyperlink r:id="rId24" w:history="1">
        <w:r>
          <w:rPr>
            <w:rStyle w:val="a3"/>
          </w:rPr>
          <w:t>https://all-politologija.ru/knigi</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 политических технологий  </w:t>
      </w:r>
      <w:hyperlink r:id="rId25" w:history="1">
        <w:r>
          <w:rPr>
            <w:rStyle w:val="a3"/>
          </w:rPr>
          <w:t>http://www.cpt.ru/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Центральная избирательная комиссия Российской Федерации </w:t>
      </w:r>
      <w:hyperlink r:id="rId26" w:history="1">
        <w:r>
          <w:rPr>
            <w:rStyle w:val="a3"/>
          </w:rPr>
          <w:t>http://www.cikrf.ru/politparty/</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 Избирательная комиссия Камчатского края </w:t>
      </w:r>
      <w:hyperlink r:id="rId27" w:history="1">
        <w:r>
          <w:rPr>
            <w:rStyle w:val="a3"/>
          </w:rPr>
          <w:t>http://www.kamchatka_krai.izbirkom.ru/news/</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Президент России </w:t>
      </w:r>
      <w:hyperlink r:id="rId28" w:history="1">
        <w:r>
          <w:rPr>
            <w:rStyle w:val="a3"/>
          </w:rPr>
          <w:t>http://www.kremlin.ru/</w:t>
        </w:r>
      </w:hyperlink>
    </w:p>
    <w:p w:rsidR="00B649AE" w:rsidRDefault="00B649AE" w:rsidP="00B649AE">
      <w:pPr>
        <w:pStyle w:val="a7"/>
        <w:numPr>
          <w:ilvl w:val="0"/>
          <w:numId w:val="5"/>
        </w:numPr>
        <w:spacing w:line="360" w:lineRule="auto"/>
        <w:ind w:left="0" w:firstLine="709"/>
        <w:jc w:val="both"/>
        <w:rPr>
          <w:rStyle w:val="a3"/>
        </w:rPr>
      </w:pPr>
      <w:r>
        <w:rPr>
          <w:rStyle w:val="a3"/>
        </w:rPr>
        <w:t xml:space="preserve">Государственная Дума Российской Федерации </w:t>
      </w:r>
      <w:hyperlink r:id="rId29" w:history="1">
        <w:r>
          <w:rPr>
            <w:rStyle w:val="a3"/>
          </w:rPr>
          <w:t>http://duma.gov.ru/</w:t>
        </w:r>
      </w:hyperlink>
    </w:p>
    <w:p w:rsidR="00B649AE" w:rsidRDefault="00B649AE" w:rsidP="00B649AE">
      <w:pPr>
        <w:pStyle w:val="a7"/>
        <w:numPr>
          <w:ilvl w:val="0"/>
          <w:numId w:val="5"/>
        </w:numPr>
        <w:spacing w:line="360" w:lineRule="auto"/>
        <w:ind w:left="0" w:firstLine="709"/>
        <w:jc w:val="both"/>
      </w:pPr>
      <w:r>
        <w:rPr>
          <w:rFonts w:eastAsia="Times New Roman"/>
          <w:bCs/>
        </w:rPr>
        <w:t xml:space="preserve"> СПС Консультант Плюс </w:t>
      </w:r>
      <w:hyperlink r:id="rId30" w:history="1">
        <w:r>
          <w:rPr>
            <w:rStyle w:val="a3"/>
            <w:rFonts w:eastAsia="Times New Roman"/>
            <w:bCs/>
          </w:rPr>
          <w:t>http://www.consultant.ru/</w:t>
        </w:r>
      </w:hyperlink>
    </w:p>
    <w:p w:rsidR="00B649AE" w:rsidRDefault="00B649AE" w:rsidP="00B649AE">
      <w:pPr>
        <w:spacing w:after="0" w:line="360" w:lineRule="auto"/>
        <w:ind w:firstLine="709"/>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spacing w:after="0" w:line="360" w:lineRule="auto"/>
        <w:jc w:val="both"/>
        <w:rPr>
          <w:rFonts w:ascii="Times New Roman" w:eastAsia="Times New Roman" w:hAnsi="Times New Roman" w:cs="Times New Roman"/>
          <w:bCs/>
          <w:sz w:val="24"/>
          <w:szCs w:val="24"/>
          <w:lang w:eastAsia="ru-RU"/>
        </w:rPr>
      </w:pPr>
    </w:p>
    <w:p w:rsidR="00B649AE" w:rsidRDefault="00B649AE" w:rsidP="00B649AE">
      <w:pPr>
        <w:pStyle w:val="a7"/>
        <w:spacing w:line="360" w:lineRule="auto"/>
        <w:ind w:left="360"/>
        <w:jc w:val="both"/>
      </w:pPr>
    </w:p>
    <w:p w:rsidR="00B649AE" w:rsidRDefault="00B649AE" w:rsidP="00B649AE">
      <w:pPr>
        <w:spacing w:line="360" w:lineRule="auto"/>
        <w:ind w:hanging="360"/>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line="360" w:lineRule="auto"/>
        <w:jc w:val="both"/>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360" w:lineRule="auto"/>
        <w:rPr>
          <w:rFonts w:ascii="Times New Roman" w:hAnsi="Times New Roman" w:cs="Times New Roman"/>
          <w:sz w:val="24"/>
          <w:szCs w:val="24"/>
        </w:rPr>
      </w:pPr>
    </w:p>
    <w:p w:rsidR="00B649AE" w:rsidRDefault="00B649AE" w:rsidP="00B649AE">
      <w:pPr>
        <w:spacing w:after="0" w:line="240" w:lineRule="auto"/>
        <w:rPr>
          <w:rFonts w:ascii="Times New Roman" w:hAnsi="Times New Roman" w:cs="Times New Roman"/>
          <w:sz w:val="24"/>
          <w:szCs w:val="24"/>
        </w:rPr>
      </w:pPr>
    </w:p>
    <w:p w:rsidR="00B649AE" w:rsidRDefault="00B649AE" w:rsidP="00B649AE">
      <w:pPr>
        <w:pStyle w:val="a7"/>
        <w:numPr>
          <w:ilvl w:val="0"/>
          <w:numId w:val="5"/>
        </w:numPr>
        <w:jc w:val="both"/>
        <w:rPr>
          <w:b/>
          <w:bCs/>
          <w:color w:val="000000"/>
        </w:rPr>
      </w:pPr>
      <w:r>
        <w:rPr>
          <w:b/>
          <w:bCs/>
          <w:color w:val="000000"/>
        </w:rPr>
        <w:t>ЛИСТ ВНЕСЕНИЯ ИЗМЕНЕНИЙ В РАБОЧУЮ ПРОГРАММУ УЧЕБНОЙ ДИСЦИПЛИНЫ</w:t>
      </w:r>
    </w:p>
    <w:p w:rsidR="00B649AE" w:rsidRDefault="00B649AE" w:rsidP="00B649AE">
      <w:pPr>
        <w:pStyle w:val="a7"/>
        <w:ind w:left="0"/>
        <w:jc w:val="center"/>
        <w:rPr>
          <w:b/>
          <w:bCs/>
          <w:color w:val="000000"/>
        </w:rPr>
      </w:pPr>
    </w:p>
    <w:p w:rsidR="00B649AE" w:rsidRDefault="00B649AE" w:rsidP="00B649AE">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color w:val="000000"/>
          <w:sz w:val="24"/>
          <w:szCs w:val="24"/>
        </w:rPr>
        <w:t>Дополнения и изменения в программу учебной дисциплины «Основы российской государственности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color w:val="000000"/>
          <w:sz w:val="24"/>
          <w:szCs w:val="24"/>
        </w:rPr>
        <w:t xml:space="preserve">на _______ учебный год.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 xml:space="preserve">В программу учебной дисциплины вносятся следующие изменения: </w:t>
      </w:r>
    </w:p>
    <w:p w:rsidR="00B649AE" w:rsidRDefault="00B649AE" w:rsidP="00B649AE">
      <w:pPr>
        <w:pStyle w:val="a7"/>
        <w:ind w:left="0" w:firstLine="720"/>
        <w:jc w:val="both"/>
        <w:rPr>
          <w:color w:val="000000"/>
        </w:rPr>
      </w:pPr>
      <w:r>
        <w:rPr>
          <w:color w:val="000000"/>
        </w:rPr>
        <w:t xml:space="preserve">1. </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Изменения в рабочую программу учебной дисциплины внесены:</w:t>
      </w:r>
    </w:p>
    <w:p w:rsidR="00B649AE" w:rsidRDefault="00B649AE" w:rsidP="00B649AE">
      <w:pPr>
        <w:pStyle w:val="a7"/>
        <w:ind w:left="0" w:firstLine="720"/>
        <w:jc w:val="both"/>
        <w:rPr>
          <w:color w:val="000000"/>
        </w:rPr>
      </w:pPr>
      <w:r>
        <w:rPr>
          <w:color w:val="000000"/>
        </w:rPr>
        <w:t xml:space="preserve">Должность, </w:t>
      </w:r>
    </w:p>
    <w:p w:rsidR="00B649AE" w:rsidRDefault="00B649AE" w:rsidP="00B649AE">
      <w:pPr>
        <w:pStyle w:val="a7"/>
        <w:ind w:left="0" w:firstLine="720"/>
        <w:jc w:val="both"/>
        <w:rPr>
          <w:color w:val="000000"/>
        </w:rPr>
      </w:pPr>
      <w:r>
        <w:rPr>
          <w:color w:val="000000"/>
        </w:rPr>
        <w:t>Звание преподавателя                               ________________ ФИО</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Внесение изменений в рабочую программу учебной дисциплины утверждены на заседании кафедры «                     »</w:t>
      </w:r>
    </w:p>
    <w:p w:rsidR="00B649AE" w:rsidRDefault="00B649AE" w:rsidP="00B649AE">
      <w:pPr>
        <w:pStyle w:val="a7"/>
        <w:ind w:left="0" w:firstLine="720"/>
        <w:jc w:val="both"/>
        <w:rPr>
          <w:color w:val="000000"/>
        </w:rPr>
      </w:pPr>
      <w:r>
        <w:rPr>
          <w:color w:val="000000"/>
        </w:rPr>
        <w:t>Протокол № __ от __.__. 20__ года.</w:t>
      </w:r>
    </w:p>
    <w:p w:rsidR="00B649AE" w:rsidRDefault="00B649AE" w:rsidP="00B649AE">
      <w:pPr>
        <w:pStyle w:val="a7"/>
        <w:ind w:left="0" w:firstLine="720"/>
        <w:jc w:val="both"/>
        <w:rPr>
          <w:color w:val="000000"/>
        </w:rPr>
      </w:pPr>
    </w:p>
    <w:p w:rsidR="00B649AE" w:rsidRDefault="00B649AE" w:rsidP="00B649AE">
      <w:pPr>
        <w:pStyle w:val="a7"/>
        <w:ind w:left="0" w:firstLine="720"/>
        <w:jc w:val="both"/>
        <w:rPr>
          <w:color w:val="000000"/>
        </w:rPr>
      </w:pPr>
      <w:r>
        <w:rPr>
          <w:color w:val="000000"/>
        </w:rPr>
        <w:t>Зав. кафедрой               _______________________________ ФИО</w:t>
      </w:r>
    </w:p>
    <w:p w:rsidR="00B649AE" w:rsidRDefault="00B649AE" w:rsidP="00B649AE">
      <w:pPr>
        <w:pStyle w:val="a7"/>
        <w:spacing w:line="360" w:lineRule="auto"/>
        <w:ind w:left="0" w:firstLine="720"/>
        <w:jc w:val="both"/>
        <w:rPr>
          <w:color w:val="000000"/>
        </w:rPr>
      </w:pPr>
    </w:p>
    <w:p w:rsidR="00B649AE" w:rsidRDefault="00B649AE" w:rsidP="00B649AE"/>
    <w:p w:rsidR="00B649AE" w:rsidRDefault="00B649AE" w:rsidP="00B649AE"/>
    <w:p w:rsidR="00FD16AE" w:rsidRDefault="00FD16AE"/>
    <w:sectPr w:rsidR="00FD16A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3D9" w:rsidRDefault="007C73D9" w:rsidP="005F4569">
      <w:pPr>
        <w:spacing w:after="0" w:line="240" w:lineRule="auto"/>
      </w:pPr>
      <w:r>
        <w:separator/>
      </w:r>
    </w:p>
  </w:endnote>
  <w:endnote w:type="continuationSeparator" w:id="0">
    <w:p w:rsidR="007C73D9" w:rsidRDefault="007C73D9" w:rsidP="005F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3D9" w:rsidRDefault="007C73D9" w:rsidP="005F4569">
      <w:pPr>
        <w:spacing w:after="0" w:line="240" w:lineRule="auto"/>
      </w:pPr>
      <w:r>
        <w:separator/>
      </w:r>
    </w:p>
  </w:footnote>
  <w:footnote w:type="continuationSeparator" w:id="0">
    <w:p w:rsidR="007C73D9" w:rsidRDefault="007C73D9" w:rsidP="005F45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hybridMultilevel"/>
    <w:tmpl w:val="AB489AD8"/>
    <w:lvl w:ilvl="0" w:tplc="C9DC8F66">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56547A5"/>
    <w:multiLevelType w:val="hybridMultilevel"/>
    <w:tmpl w:val="D4B248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52430C6"/>
    <w:multiLevelType w:val="hybridMultilevel"/>
    <w:tmpl w:val="BBDEBDB0"/>
    <w:lvl w:ilvl="0" w:tplc="974CD730">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9AE"/>
    <w:rsid w:val="00017CF9"/>
    <w:rsid w:val="00110391"/>
    <w:rsid w:val="001B1046"/>
    <w:rsid w:val="001F1587"/>
    <w:rsid w:val="00256088"/>
    <w:rsid w:val="003550E1"/>
    <w:rsid w:val="003663C6"/>
    <w:rsid w:val="005F4569"/>
    <w:rsid w:val="006F38DC"/>
    <w:rsid w:val="0078251D"/>
    <w:rsid w:val="007B003F"/>
    <w:rsid w:val="007C73D9"/>
    <w:rsid w:val="00B649AE"/>
    <w:rsid w:val="00E1352D"/>
    <w:rsid w:val="00E16B08"/>
    <w:rsid w:val="00EA3753"/>
    <w:rsid w:val="00F1119A"/>
    <w:rsid w:val="00F80CE0"/>
    <w:rsid w:val="00FD1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003F5-0201-41BB-B0A3-C26CBA17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49AE"/>
    <w:pPr>
      <w:spacing w:line="254" w:lineRule="auto"/>
    </w:pPr>
  </w:style>
  <w:style w:type="paragraph" w:styleId="6">
    <w:name w:val="heading 6"/>
    <w:basedOn w:val="a"/>
    <w:next w:val="a"/>
    <w:link w:val="60"/>
    <w:uiPriority w:val="9"/>
    <w:semiHidden/>
    <w:unhideWhenUsed/>
    <w:qFormat/>
    <w:rsid w:val="00B649AE"/>
    <w:pPr>
      <w:keepNext/>
      <w:keepLines/>
      <w:spacing w:before="40" w:after="0"/>
      <w:outlineLvl w:val="5"/>
    </w:pPr>
    <w:rPr>
      <w:rFonts w:asciiTheme="majorHAnsi" w:eastAsiaTheme="majorEastAsia" w:hAnsiTheme="majorHAnsi" w:cstheme="majorBidi"/>
      <w:color w:val="1F4D78" w:themeColor="accent1" w:themeShade="7F"/>
    </w:rPr>
  </w:style>
  <w:style w:type="paragraph" w:styleId="9">
    <w:name w:val="heading 9"/>
    <w:basedOn w:val="a"/>
    <w:next w:val="a"/>
    <w:link w:val="90"/>
    <w:uiPriority w:val="9"/>
    <w:semiHidden/>
    <w:unhideWhenUsed/>
    <w:qFormat/>
    <w:rsid w:val="00B649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B649AE"/>
    <w:rPr>
      <w:rFonts w:asciiTheme="majorHAnsi" w:eastAsiaTheme="majorEastAsia" w:hAnsiTheme="majorHAnsi" w:cstheme="majorBidi"/>
      <w:color w:val="1F4D78" w:themeColor="accent1" w:themeShade="7F"/>
    </w:rPr>
  </w:style>
  <w:style w:type="character" w:customStyle="1" w:styleId="90">
    <w:name w:val="Заголовок 9 Знак"/>
    <w:basedOn w:val="a0"/>
    <w:link w:val="9"/>
    <w:uiPriority w:val="9"/>
    <w:semiHidden/>
    <w:rsid w:val="00B649AE"/>
    <w:rPr>
      <w:rFonts w:asciiTheme="majorHAnsi" w:eastAsiaTheme="majorEastAsia" w:hAnsiTheme="majorHAnsi" w:cstheme="majorBidi"/>
      <w:i/>
      <w:iCs/>
      <w:color w:val="272727" w:themeColor="text1" w:themeTint="D8"/>
      <w:sz w:val="21"/>
      <w:szCs w:val="21"/>
    </w:rPr>
  </w:style>
  <w:style w:type="character" w:styleId="a3">
    <w:name w:val="Hyperlink"/>
    <w:basedOn w:val="a0"/>
    <w:semiHidden/>
    <w:unhideWhenUsed/>
    <w:rsid w:val="00B649AE"/>
    <w:rPr>
      <w:color w:val="0000FF"/>
      <w:u w:val="single"/>
    </w:rPr>
  </w:style>
  <w:style w:type="character" w:customStyle="1" w:styleId="a4">
    <w:name w:val="Основной текст Знак"/>
    <w:aliases w:val="Знак2 Знак"/>
    <w:basedOn w:val="a0"/>
    <w:link w:val="a5"/>
    <w:semiHidden/>
    <w:locked/>
    <w:rsid w:val="00B649AE"/>
    <w:rPr>
      <w:rFonts w:ascii="Times New Roman" w:eastAsia="Calibri" w:hAnsi="Times New Roman" w:cs="Times New Roman"/>
      <w:sz w:val="24"/>
      <w:szCs w:val="24"/>
      <w:lang w:eastAsia="ru-RU"/>
    </w:rPr>
  </w:style>
  <w:style w:type="paragraph" w:styleId="a5">
    <w:name w:val="Body Text"/>
    <w:aliases w:val="Знак2"/>
    <w:basedOn w:val="a"/>
    <w:link w:val="a4"/>
    <w:semiHidden/>
    <w:unhideWhenUsed/>
    <w:rsid w:val="00B649AE"/>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basedOn w:val="a0"/>
    <w:uiPriority w:val="99"/>
    <w:semiHidden/>
    <w:rsid w:val="00B649AE"/>
  </w:style>
  <w:style w:type="paragraph" w:styleId="2">
    <w:name w:val="Body Text 2"/>
    <w:basedOn w:val="a"/>
    <w:link w:val="20"/>
    <w:uiPriority w:val="99"/>
    <w:semiHidden/>
    <w:unhideWhenUsed/>
    <w:rsid w:val="00B649AE"/>
    <w:pPr>
      <w:spacing w:after="120" w:line="480" w:lineRule="auto"/>
    </w:pPr>
  </w:style>
  <w:style w:type="character" w:customStyle="1" w:styleId="20">
    <w:name w:val="Основной текст 2 Знак"/>
    <w:basedOn w:val="a0"/>
    <w:link w:val="2"/>
    <w:uiPriority w:val="99"/>
    <w:semiHidden/>
    <w:rsid w:val="00B649AE"/>
  </w:style>
  <w:style w:type="paragraph" w:styleId="a6">
    <w:name w:val="No Spacing"/>
    <w:uiPriority w:val="99"/>
    <w:qFormat/>
    <w:rsid w:val="00B649AE"/>
    <w:pPr>
      <w:suppressAutoHyphens/>
      <w:spacing w:after="0" w:line="240" w:lineRule="auto"/>
    </w:pPr>
    <w:rPr>
      <w:rFonts w:ascii="Calibri" w:eastAsia="Calibri" w:hAnsi="Calibri" w:cs="Calibri"/>
      <w:lang w:eastAsia="ar-SA"/>
    </w:rPr>
  </w:style>
  <w:style w:type="paragraph" w:styleId="a7">
    <w:name w:val="List Paragraph"/>
    <w:basedOn w:val="a"/>
    <w:uiPriority w:val="34"/>
    <w:qFormat/>
    <w:rsid w:val="00B649AE"/>
    <w:pPr>
      <w:spacing w:after="0" w:line="240" w:lineRule="auto"/>
      <w:ind w:left="720"/>
      <w:contextualSpacing/>
    </w:pPr>
    <w:rPr>
      <w:rFonts w:ascii="Times New Roman" w:eastAsia="Calibri" w:hAnsi="Times New Roman" w:cs="Times New Roman"/>
      <w:sz w:val="24"/>
      <w:szCs w:val="24"/>
      <w:lang w:eastAsia="ru-RU"/>
    </w:rPr>
  </w:style>
  <w:style w:type="character" w:customStyle="1" w:styleId="21">
    <w:name w:val="Основной текст (2)_"/>
    <w:link w:val="22"/>
    <w:locked/>
    <w:rsid w:val="00B649AE"/>
    <w:rPr>
      <w:rFonts w:ascii="Times New Roman" w:eastAsia="Times New Roman" w:hAnsi="Times New Roman" w:cs="Times New Roman"/>
      <w:b/>
      <w:bCs/>
      <w:shd w:val="clear" w:color="auto" w:fill="FFFFFF"/>
    </w:rPr>
  </w:style>
  <w:style w:type="paragraph" w:customStyle="1" w:styleId="22">
    <w:name w:val="Основной текст (2)"/>
    <w:basedOn w:val="a"/>
    <w:link w:val="21"/>
    <w:rsid w:val="00B649AE"/>
    <w:pPr>
      <w:widowControl w:val="0"/>
      <w:shd w:val="clear" w:color="auto" w:fill="FFFFFF"/>
      <w:spacing w:before="260" w:after="260" w:line="244" w:lineRule="exact"/>
    </w:pPr>
    <w:rPr>
      <w:rFonts w:ascii="Times New Roman" w:eastAsia="Times New Roman" w:hAnsi="Times New Roman" w:cs="Times New Roman"/>
      <w:b/>
      <w:bCs/>
    </w:rPr>
  </w:style>
  <w:style w:type="paragraph" w:customStyle="1" w:styleId="10">
    <w:name w:val="Основной текст10"/>
    <w:basedOn w:val="a"/>
    <w:uiPriority w:val="99"/>
    <w:rsid w:val="00B649AE"/>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3">
    <w:name w:val="Заголовок №2_"/>
    <w:basedOn w:val="a0"/>
    <w:link w:val="24"/>
    <w:locked/>
    <w:rsid w:val="00B649AE"/>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B649AE"/>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0"/>
    <w:link w:val="130"/>
    <w:locked/>
    <w:rsid w:val="00B649AE"/>
    <w:rPr>
      <w:rFonts w:ascii="Times New Roman" w:eastAsia="Times New Roman" w:hAnsi="Times New Roman" w:cs="Times New Roman"/>
      <w:sz w:val="23"/>
      <w:szCs w:val="23"/>
      <w:shd w:val="clear" w:color="auto" w:fill="FFFFFF"/>
    </w:rPr>
  </w:style>
  <w:style w:type="paragraph" w:customStyle="1" w:styleId="130">
    <w:name w:val="Основной текст (13)"/>
    <w:basedOn w:val="a"/>
    <w:link w:val="13"/>
    <w:rsid w:val="00B649AE"/>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0"/>
    <w:link w:val="140"/>
    <w:locked/>
    <w:rsid w:val="00B649AE"/>
    <w:rPr>
      <w:rFonts w:ascii="Times New Roman" w:eastAsia="Times New Roman" w:hAnsi="Times New Roman" w:cs="Times New Roman"/>
      <w:sz w:val="23"/>
      <w:szCs w:val="23"/>
      <w:shd w:val="clear" w:color="auto" w:fill="FFFFFF"/>
    </w:rPr>
  </w:style>
  <w:style w:type="paragraph" w:customStyle="1" w:styleId="140">
    <w:name w:val="Основной текст (14)"/>
    <w:basedOn w:val="a"/>
    <w:link w:val="14"/>
    <w:rsid w:val="00B649AE"/>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B649A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B649A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pt">
    <w:name w:val="Основной текст (2) + 9 pt"/>
    <w:basedOn w:val="21"/>
    <w:rsid w:val="00B649AE"/>
    <w:rPr>
      <w:rFonts w:ascii="Times New Roman" w:eastAsia="Times New Roman" w:hAnsi="Times New Roman" w:cs="Times New Roman"/>
      <w:b w:val="0"/>
      <w:bCs w:val="0"/>
      <w:i w:val="0"/>
      <w:iCs w:val="0"/>
      <w:smallCaps w:val="0"/>
      <w:strike w:val="0"/>
      <w:dstrike w:val="0"/>
      <w:color w:val="232323"/>
      <w:spacing w:val="0"/>
      <w:w w:val="100"/>
      <w:position w:val="0"/>
      <w:sz w:val="18"/>
      <w:szCs w:val="18"/>
      <w:u w:val="none"/>
      <w:effect w:val="none"/>
      <w:shd w:val="clear" w:color="auto" w:fill="FFFFFF"/>
      <w:lang w:val="ru-RU" w:eastAsia="ru-RU" w:bidi="ru-RU"/>
    </w:rPr>
  </w:style>
  <w:style w:type="paragraph" w:styleId="a8">
    <w:name w:val="header"/>
    <w:basedOn w:val="a"/>
    <w:link w:val="a9"/>
    <w:uiPriority w:val="99"/>
    <w:unhideWhenUsed/>
    <w:rsid w:val="005F456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F4569"/>
  </w:style>
  <w:style w:type="paragraph" w:styleId="aa">
    <w:name w:val="footer"/>
    <w:basedOn w:val="a"/>
    <w:link w:val="ab"/>
    <w:uiPriority w:val="99"/>
    <w:unhideWhenUsed/>
    <w:rsid w:val="005F456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F4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 TargetMode="External"/><Relationship Id="rId18" Type="http://schemas.openxmlformats.org/officeDocument/2006/relationships/hyperlink" Target="https://www.kamgov.ru/minecon/prognozy" TargetMode="External"/><Relationship Id="rId26" Type="http://schemas.openxmlformats.org/officeDocument/2006/relationships/hyperlink" Target="http://www.cikrf.ru/politparty/" TargetMode="External"/><Relationship Id="rId3" Type="http://schemas.openxmlformats.org/officeDocument/2006/relationships/settings" Target="settings.xml"/><Relationship Id="rId21" Type="http://schemas.openxmlformats.org/officeDocument/2006/relationships/hyperlink" Target="https://www.kamgov.ru/gov-entity/iogv" TargetMode="External"/><Relationship Id="rId7" Type="http://schemas.openxmlformats.org/officeDocument/2006/relationships/image" Target="media/image1.png"/><Relationship Id="rId12" Type="http://schemas.openxmlformats.org/officeDocument/2006/relationships/hyperlink" Target="http://znanium.com/catalog.php?bookinfo=907585" TargetMode="External"/><Relationship Id="rId17" Type="http://schemas.openxmlformats.org/officeDocument/2006/relationships/hyperlink" Target="https://www.economy.gov.ru/material/directions/" TargetMode="External"/><Relationship Id="rId25" Type="http://schemas.openxmlformats.org/officeDocument/2006/relationships/hyperlink" Target="http://www.cpt.ru/" TargetMode="External"/><Relationship Id="rId2" Type="http://schemas.openxmlformats.org/officeDocument/2006/relationships/styles" Target="styles.xml"/><Relationship Id="rId16" Type="http://schemas.openxmlformats.org/officeDocument/2006/relationships/hyperlink" Target="https://minfin.gov.ru/ru/perfomance/nationalwealthfund/" TargetMode="External"/><Relationship Id="rId20" Type="http://schemas.openxmlformats.org/officeDocument/2006/relationships/hyperlink" Target="https://www.kamgov.ru/aginvest/realizacia-nacionalnyh-proektov" TargetMode="External"/><Relationship Id="rId29" Type="http://schemas.openxmlformats.org/officeDocument/2006/relationships/hyperlink" Target="http://duma.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nanium.com/catalog.php?bookinfo=514563" TargetMode="External"/><Relationship Id="rId24" Type="http://schemas.openxmlformats.org/officeDocument/2006/relationships/hyperlink" Target="https://all-politologija.ru/knigi"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kamstat.gks.ru/official_publications" TargetMode="External"/><Relationship Id="rId23" Type="http://schemas.openxmlformats.org/officeDocument/2006/relationships/hyperlink" Target="https://www.un.org/ru/" TargetMode="External"/><Relationship Id="rId28" Type="http://schemas.openxmlformats.org/officeDocument/2006/relationships/hyperlink" Target="http://www.kremlin.ru/" TargetMode="External"/><Relationship Id="rId10" Type="http://schemas.openxmlformats.org/officeDocument/2006/relationships/hyperlink" Target="https://znanium.com/catalog/document?id=358218" TargetMode="External"/><Relationship Id="rId19" Type="http://schemas.openxmlformats.org/officeDocument/2006/relationships/hyperlink" Target="https://www.kamgov.ru/minecon/current_activities/effektivnost-organov-mestnogo-samoupravlenia"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statistic" TargetMode="External"/><Relationship Id="rId22" Type="http://schemas.openxmlformats.org/officeDocument/2006/relationships/hyperlink" Target="https://data.gov.ru/" TargetMode="External"/><Relationship Id="rId27" Type="http://schemas.openxmlformats.org/officeDocument/2006/relationships/hyperlink" Target="http://www.kamchatka_krai.izbirkom.ru/news/"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7358</Words>
  <Characters>41942</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cp:revision>
  <dcterms:created xsi:type="dcterms:W3CDTF">2026-05-06T04:41:00Z</dcterms:created>
  <dcterms:modified xsi:type="dcterms:W3CDTF">2026-06-15T04:06:00Z</dcterms:modified>
</cp:coreProperties>
</file>